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AC0" w:rsidRDefault="00C43521" w:rsidP="00A07AC0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32"/>
          <w:lang w:val="en-US"/>
        </w:rPr>
      </w:pPr>
      <w:r>
        <w:rPr>
          <w:rFonts w:ascii="Times New Roman" w:hAnsi="Times New Roman"/>
          <w:noProof/>
          <w:sz w:val="32"/>
        </w:rPr>
        <w:drawing>
          <wp:inline distT="0" distB="0" distL="0" distR="0">
            <wp:extent cx="685800" cy="914400"/>
            <wp:effectExtent l="0" t="0" r="0" b="0"/>
            <wp:docPr id="1" name="Рисунок 1" descr="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7AC0" w:rsidRDefault="00A07AC0" w:rsidP="00A07AC0">
      <w:pPr>
        <w:rPr>
          <w:lang w:val="en-US"/>
        </w:rPr>
      </w:pPr>
    </w:p>
    <w:p w:rsidR="00A07AC0" w:rsidRDefault="00BB359B" w:rsidP="00A07AC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МУНИЦИПАЛЬНОЕ ОБРАЗОВАНИЕ</w:t>
      </w:r>
    </w:p>
    <w:p w:rsidR="00A07AC0" w:rsidRDefault="00A07AC0" w:rsidP="00A07AC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городской округ Пыть-Ях</w:t>
      </w:r>
    </w:p>
    <w:p w:rsidR="00A07AC0" w:rsidRDefault="00A07AC0" w:rsidP="00A07AC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Ханты-Мансийского автономного округа-Югры</w:t>
      </w:r>
    </w:p>
    <w:p w:rsidR="00A07AC0" w:rsidRDefault="00A07AC0" w:rsidP="00A07AC0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АДМИНИСТРАЦИЯ ГОРОДА</w:t>
      </w:r>
    </w:p>
    <w:p w:rsidR="00A07AC0" w:rsidRPr="00BB359B" w:rsidRDefault="00A07AC0" w:rsidP="00A07AC0">
      <w:pPr>
        <w:jc w:val="center"/>
        <w:rPr>
          <w:sz w:val="28"/>
          <w:szCs w:val="28"/>
        </w:rPr>
      </w:pPr>
    </w:p>
    <w:p w:rsidR="00BB359B" w:rsidRPr="00BB359B" w:rsidRDefault="00BB359B" w:rsidP="00A07AC0">
      <w:pPr>
        <w:jc w:val="center"/>
        <w:rPr>
          <w:sz w:val="28"/>
          <w:szCs w:val="28"/>
        </w:rPr>
      </w:pPr>
    </w:p>
    <w:p w:rsidR="00A07AC0" w:rsidRDefault="00A07AC0" w:rsidP="00A07AC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 А С П О Р Я Ж Е Н И Е</w:t>
      </w:r>
    </w:p>
    <w:p w:rsidR="00A07AC0" w:rsidRDefault="00A07AC0" w:rsidP="00A07AC0">
      <w:pPr>
        <w:pStyle w:val="a5"/>
        <w:jc w:val="both"/>
        <w:rPr>
          <w:b w:val="0"/>
          <w:sz w:val="28"/>
          <w:szCs w:val="28"/>
        </w:rPr>
      </w:pPr>
    </w:p>
    <w:p w:rsidR="00A07AC0" w:rsidRDefault="001E149C" w:rsidP="00A07AC0">
      <w:pPr>
        <w:pStyle w:val="a5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От 15.11.2021</w:t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  <w:t>№ 2155-ра</w:t>
      </w:r>
    </w:p>
    <w:p w:rsidR="00A07AC0" w:rsidRDefault="00A07AC0" w:rsidP="00A07AC0">
      <w:pPr>
        <w:pStyle w:val="a5"/>
        <w:jc w:val="both"/>
        <w:rPr>
          <w:b w:val="0"/>
          <w:sz w:val="28"/>
          <w:szCs w:val="28"/>
        </w:rPr>
      </w:pPr>
    </w:p>
    <w:p w:rsidR="00A07AC0" w:rsidRPr="00632414" w:rsidRDefault="00A07AC0" w:rsidP="00A07AC0">
      <w:pPr>
        <w:pStyle w:val="a5"/>
        <w:jc w:val="both"/>
        <w:rPr>
          <w:b w:val="0"/>
          <w:sz w:val="28"/>
          <w:szCs w:val="28"/>
        </w:rPr>
      </w:pPr>
      <w:r w:rsidRPr="00632414">
        <w:rPr>
          <w:b w:val="0"/>
          <w:sz w:val="28"/>
          <w:szCs w:val="28"/>
        </w:rPr>
        <w:t xml:space="preserve">О внесении изменений </w:t>
      </w:r>
    </w:p>
    <w:p w:rsidR="00BB359B" w:rsidRDefault="00A07AC0" w:rsidP="00A07AC0">
      <w:pPr>
        <w:pStyle w:val="a5"/>
        <w:jc w:val="both"/>
        <w:rPr>
          <w:b w:val="0"/>
          <w:sz w:val="28"/>
          <w:szCs w:val="28"/>
        </w:rPr>
      </w:pPr>
      <w:r w:rsidRPr="00632414">
        <w:rPr>
          <w:b w:val="0"/>
          <w:sz w:val="28"/>
          <w:szCs w:val="28"/>
        </w:rPr>
        <w:t xml:space="preserve">в распоряжение администрации </w:t>
      </w:r>
    </w:p>
    <w:p w:rsidR="00BB359B" w:rsidRDefault="00A07AC0" w:rsidP="00A07AC0">
      <w:pPr>
        <w:pStyle w:val="a5"/>
        <w:jc w:val="both"/>
        <w:rPr>
          <w:b w:val="0"/>
          <w:sz w:val="28"/>
          <w:szCs w:val="28"/>
        </w:rPr>
      </w:pPr>
      <w:proofErr w:type="gramStart"/>
      <w:r w:rsidRPr="00632414">
        <w:rPr>
          <w:b w:val="0"/>
          <w:sz w:val="28"/>
          <w:szCs w:val="28"/>
        </w:rPr>
        <w:t xml:space="preserve">города </w:t>
      </w:r>
      <w:r w:rsidR="00BB359B">
        <w:rPr>
          <w:b w:val="0"/>
          <w:sz w:val="28"/>
          <w:szCs w:val="28"/>
        </w:rPr>
        <w:t xml:space="preserve"> </w:t>
      </w:r>
      <w:r w:rsidRPr="00632414">
        <w:rPr>
          <w:b w:val="0"/>
          <w:sz w:val="28"/>
          <w:szCs w:val="28"/>
        </w:rPr>
        <w:t>от</w:t>
      </w:r>
      <w:proofErr w:type="gramEnd"/>
      <w:r w:rsidRPr="00632414">
        <w:rPr>
          <w:b w:val="0"/>
          <w:sz w:val="28"/>
          <w:szCs w:val="28"/>
        </w:rPr>
        <w:t xml:space="preserve"> 30.08.2021 №1639-ра </w:t>
      </w:r>
    </w:p>
    <w:p w:rsidR="00A07AC0" w:rsidRPr="00632414" w:rsidRDefault="00A07AC0" w:rsidP="00A07AC0">
      <w:pPr>
        <w:pStyle w:val="a5"/>
        <w:jc w:val="both"/>
        <w:rPr>
          <w:b w:val="0"/>
          <w:sz w:val="28"/>
          <w:szCs w:val="28"/>
        </w:rPr>
      </w:pPr>
      <w:r w:rsidRPr="00632414">
        <w:rPr>
          <w:b w:val="0"/>
          <w:sz w:val="28"/>
          <w:szCs w:val="28"/>
        </w:rPr>
        <w:t xml:space="preserve">«О прогнозе социально-экономического </w:t>
      </w:r>
    </w:p>
    <w:p w:rsidR="00A07AC0" w:rsidRPr="00632414" w:rsidRDefault="00A07AC0" w:rsidP="00A07AC0">
      <w:pPr>
        <w:pStyle w:val="a5"/>
        <w:jc w:val="both"/>
        <w:rPr>
          <w:b w:val="0"/>
          <w:sz w:val="28"/>
          <w:szCs w:val="28"/>
        </w:rPr>
      </w:pPr>
      <w:r w:rsidRPr="00632414">
        <w:rPr>
          <w:b w:val="0"/>
          <w:sz w:val="28"/>
          <w:szCs w:val="28"/>
        </w:rPr>
        <w:t xml:space="preserve">развития муниципального образования </w:t>
      </w:r>
    </w:p>
    <w:p w:rsidR="00A07AC0" w:rsidRPr="00632414" w:rsidRDefault="00A07AC0" w:rsidP="00A07AC0">
      <w:pPr>
        <w:pStyle w:val="a5"/>
        <w:jc w:val="both"/>
        <w:rPr>
          <w:b w:val="0"/>
          <w:sz w:val="28"/>
          <w:szCs w:val="28"/>
        </w:rPr>
      </w:pPr>
      <w:r w:rsidRPr="00632414">
        <w:rPr>
          <w:b w:val="0"/>
          <w:sz w:val="28"/>
          <w:szCs w:val="28"/>
        </w:rPr>
        <w:t xml:space="preserve">городской округ Пыть-Ях </w:t>
      </w:r>
    </w:p>
    <w:p w:rsidR="00A07AC0" w:rsidRPr="00632414" w:rsidRDefault="00A07AC0" w:rsidP="00A07AC0">
      <w:pPr>
        <w:pStyle w:val="a5"/>
        <w:jc w:val="both"/>
        <w:rPr>
          <w:b w:val="0"/>
          <w:sz w:val="28"/>
          <w:szCs w:val="28"/>
        </w:rPr>
      </w:pPr>
      <w:r w:rsidRPr="00632414">
        <w:rPr>
          <w:b w:val="0"/>
          <w:sz w:val="28"/>
          <w:szCs w:val="28"/>
        </w:rPr>
        <w:t xml:space="preserve">на 2022 год и на плановый период </w:t>
      </w:r>
    </w:p>
    <w:p w:rsidR="00A07AC0" w:rsidRPr="00632414" w:rsidRDefault="00A07AC0" w:rsidP="00A07AC0">
      <w:pPr>
        <w:pStyle w:val="a5"/>
        <w:jc w:val="both"/>
        <w:rPr>
          <w:b w:val="0"/>
          <w:sz w:val="28"/>
          <w:szCs w:val="28"/>
        </w:rPr>
      </w:pPr>
      <w:r w:rsidRPr="00632414">
        <w:rPr>
          <w:b w:val="0"/>
          <w:sz w:val="28"/>
          <w:szCs w:val="28"/>
        </w:rPr>
        <w:t>2023 и 2024 годов»</w:t>
      </w:r>
    </w:p>
    <w:p w:rsidR="00A07AC0" w:rsidRPr="00632414" w:rsidRDefault="00A07AC0" w:rsidP="00A07AC0">
      <w:pPr>
        <w:pStyle w:val="a5"/>
        <w:ind w:firstLine="709"/>
        <w:jc w:val="both"/>
        <w:rPr>
          <w:b w:val="0"/>
          <w:sz w:val="28"/>
          <w:szCs w:val="28"/>
        </w:rPr>
      </w:pPr>
    </w:p>
    <w:p w:rsidR="00A07AC0" w:rsidRPr="00632414" w:rsidRDefault="00A07AC0" w:rsidP="00A07AC0">
      <w:pPr>
        <w:pStyle w:val="a5"/>
        <w:ind w:firstLine="709"/>
        <w:jc w:val="both"/>
        <w:rPr>
          <w:b w:val="0"/>
          <w:sz w:val="28"/>
          <w:szCs w:val="28"/>
        </w:rPr>
      </w:pPr>
    </w:p>
    <w:p w:rsidR="00A07AC0" w:rsidRPr="00632414" w:rsidRDefault="00A07AC0" w:rsidP="00A07AC0">
      <w:pPr>
        <w:pStyle w:val="a5"/>
        <w:ind w:firstLine="709"/>
        <w:jc w:val="both"/>
        <w:rPr>
          <w:b w:val="0"/>
          <w:sz w:val="28"/>
          <w:szCs w:val="28"/>
        </w:rPr>
      </w:pPr>
    </w:p>
    <w:p w:rsidR="00A07AC0" w:rsidRPr="00632414" w:rsidRDefault="00A07AC0" w:rsidP="008D79F6">
      <w:pPr>
        <w:pStyle w:val="a5"/>
        <w:spacing w:line="360" w:lineRule="auto"/>
        <w:ind w:firstLine="540"/>
        <w:jc w:val="both"/>
        <w:rPr>
          <w:b w:val="0"/>
          <w:sz w:val="28"/>
          <w:szCs w:val="28"/>
        </w:rPr>
      </w:pPr>
      <w:r w:rsidRPr="00632414">
        <w:rPr>
          <w:b w:val="0"/>
          <w:sz w:val="28"/>
          <w:szCs w:val="28"/>
        </w:rPr>
        <w:t xml:space="preserve">В соответствии с постановлением администрации города от </w:t>
      </w:r>
      <w:r w:rsidR="00455FD3" w:rsidRPr="00632414">
        <w:rPr>
          <w:b w:val="0"/>
          <w:sz w:val="28"/>
          <w:szCs w:val="28"/>
        </w:rPr>
        <w:t>28.03.2016 №60-па</w:t>
      </w:r>
      <w:r w:rsidRPr="00632414">
        <w:rPr>
          <w:b w:val="0"/>
          <w:sz w:val="28"/>
          <w:szCs w:val="28"/>
        </w:rPr>
        <w:t xml:space="preserve"> «О порядке </w:t>
      </w:r>
      <w:r w:rsidR="00455FD3" w:rsidRPr="00632414">
        <w:rPr>
          <w:b w:val="0"/>
          <w:sz w:val="28"/>
          <w:szCs w:val="28"/>
        </w:rPr>
        <w:t>разработки, корректировки, утверждения (одобрения), осуществления мониторинга и контроля реализации прогноза социально-экономического развития муниципального образования городской округ город Пыть-Ях на среднесрочный и долгосрочный периоды</w:t>
      </w:r>
      <w:r w:rsidRPr="00632414">
        <w:rPr>
          <w:b w:val="0"/>
          <w:sz w:val="28"/>
          <w:szCs w:val="28"/>
        </w:rPr>
        <w:t>»</w:t>
      </w:r>
      <w:r w:rsidR="005E150D">
        <w:rPr>
          <w:b w:val="0"/>
          <w:sz w:val="28"/>
          <w:szCs w:val="28"/>
        </w:rPr>
        <w:t xml:space="preserve">, на основании распоряжения администрации города от 21.05.2021 №931-ра «Об утверждении графика подготовки, рассмотрения документов и материалов, разрабатываемых при составлении проекта бюджета города </w:t>
      </w:r>
      <w:proofErr w:type="spellStart"/>
      <w:r w:rsidR="005E150D">
        <w:rPr>
          <w:b w:val="0"/>
          <w:sz w:val="28"/>
          <w:szCs w:val="28"/>
        </w:rPr>
        <w:t>Пыть-Яха</w:t>
      </w:r>
      <w:proofErr w:type="spellEnd"/>
      <w:r w:rsidR="005E150D">
        <w:rPr>
          <w:b w:val="0"/>
          <w:sz w:val="28"/>
          <w:szCs w:val="28"/>
        </w:rPr>
        <w:t xml:space="preserve"> на очередной финансовый год и на плановый период»</w:t>
      </w:r>
      <w:r w:rsidR="00BB359B">
        <w:rPr>
          <w:b w:val="0"/>
          <w:sz w:val="28"/>
          <w:szCs w:val="28"/>
        </w:rPr>
        <w:t>,</w:t>
      </w:r>
      <w:r w:rsidR="005E150D">
        <w:rPr>
          <w:b w:val="0"/>
          <w:sz w:val="28"/>
          <w:szCs w:val="28"/>
        </w:rPr>
        <w:t xml:space="preserve"> </w:t>
      </w:r>
      <w:r w:rsidR="008D79F6" w:rsidRPr="00632414">
        <w:rPr>
          <w:b w:val="0"/>
          <w:sz w:val="28"/>
          <w:szCs w:val="28"/>
        </w:rPr>
        <w:t xml:space="preserve">внести в распоряжение администрации города от 30.08.2021 №1639-ра «О прогнозе социально-экономического развития </w:t>
      </w:r>
      <w:r w:rsidR="008D79F6" w:rsidRPr="00632414">
        <w:rPr>
          <w:b w:val="0"/>
          <w:sz w:val="28"/>
          <w:szCs w:val="28"/>
        </w:rPr>
        <w:lastRenderedPageBreak/>
        <w:t>муниципального образования городской округ Пыть-Ях на 2022 год и на плановый период 2023 и 2024 годов» следующие изменения</w:t>
      </w:r>
      <w:r w:rsidRPr="00632414">
        <w:rPr>
          <w:b w:val="0"/>
          <w:sz w:val="28"/>
          <w:szCs w:val="28"/>
        </w:rPr>
        <w:t>:</w:t>
      </w:r>
    </w:p>
    <w:p w:rsidR="00A07AC0" w:rsidRPr="00632414" w:rsidRDefault="00A07AC0" w:rsidP="008D79F6">
      <w:pPr>
        <w:pStyle w:val="a5"/>
        <w:jc w:val="both"/>
        <w:rPr>
          <w:b w:val="0"/>
          <w:sz w:val="28"/>
          <w:szCs w:val="28"/>
        </w:rPr>
      </w:pPr>
    </w:p>
    <w:p w:rsidR="00A07AC0" w:rsidRDefault="00A07AC0" w:rsidP="00A07AC0">
      <w:pPr>
        <w:pStyle w:val="a5"/>
        <w:ind w:left="709" w:hanging="709"/>
        <w:jc w:val="both"/>
        <w:rPr>
          <w:b w:val="0"/>
          <w:sz w:val="28"/>
          <w:szCs w:val="28"/>
        </w:rPr>
      </w:pPr>
    </w:p>
    <w:p w:rsidR="00BB359B" w:rsidRPr="00632414" w:rsidRDefault="00BB359B" w:rsidP="00A07AC0">
      <w:pPr>
        <w:pStyle w:val="a5"/>
        <w:ind w:left="709" w:hanging="709"/>
        <w:jc w:val="both"/>
        <w:rPr>
          <w:b w:val="0"/>
          <w:sz w:val="28"/>
          <w:szCs w:val="28"/>
        </w:rPr>
      </w:pPr>
    </w:p>
    <w:p w:rsidR="00D84C88" w:rsidRPr="00632414" w:rsidRDefault="00BB359B" w:rsidP="00D84C88">
      <w:pPr>
        <w:numPr>
          <w:ilvl w:val="0"/>
          <w:numId w:val="26"/>
        </w:numPr>
        <w:suppressAutoHyphens/>
        <w:spacing w:line="360" w:lineRule="auto"/>
        <w:ind w:left="0" w:firstLine="540"/>
        <w:jc w:val="both"/>
        <w:rPr>
          <w:bCs/>
          <w:sz w:val="28"/>
          <w:szCs w:val="28"/>
        </w:rPr>
      </w:pPr>
      <w:r>
        <w:rPr>
          <w:sz w:val="28"/>
          <w:szCs w:val="28"/>
        </w:rPr>
        <w:t>Приложения</w:t>
      </w:r>
      <w:r w:rsidR="00D84C88" w:rsidRPr="0063241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№№1, 2 </w:t>
      </w:r>
      <w:r w:rsidR="00D84C88" w:rsidRPr="00632414">
        <w:rPr>
          <w:sz w:val="28"/>
          <w:szCs w:val="28"/>
        </w:rPr>
        <w:t>к распоряжению</w:t>
      </w:r>
      <w:r w:rsidR="00D84C88" w:rsidRPr="00632414">
        <w:rPr>
          <w:bCs/>
          <w:sz w:val="28"/>
          <w:szCs w:val="28"/>
        </w:rPr>
        <w:t xml:space="preserve"> изложить в новой редакции согласно </w:t>
      </w:r>
      <w:r w:rsidRPr="00632414">
        <w:rPr>
          <w:bCs/>
          <w:sz w:val="28"/>
          <w:szCs w:val="28"/>
        </w:rPr>
        <w:t>пр</w:t>
      </w:r>
      <w:r>
        <w:rPr>
          <w:bCs/>
          <w:sz w:val="28"/>
          <w:szCs w:val="28"/>
        </w:rPr>
        <w:t xml:space="preserve">иложениям </w:t>
      </w:r>
      <w:r w:rsidRPr="00632414">
        <w:rPr>
          <w:bCs/>
          <w:sz w:val="28"/>
          <w:szCs w:val="28"/>
        </w:rPr>
        <w:t>№</w:t>
      </w:r>
      <w:r>
        <w:rPr>
          <w:bCs/>
          <w:sz w:val="28"/>
          <w:szCs w:val="28"/>
        </w:rPr>
        <w:t>№1,2.</w:t>
      </w:r>
    </w:p>
    <w:p w:rsidR="00D84C88" w:rsidRPr="00632414" w:rsidRDefault="00D84C88" w:rsidP="00D84C88">
      <w:pPr>
        <w:numPr>
          <w:ilvl w:val="0"/>
          <w:numId w:val="26"/>
        </w:numPr>
        <w:suppressAutoHyphens/>
        <w:spacing w:line="360" w:lineRule="auto"/>
        <w:ind w:left="0" w:firstLine="540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Контроль за выполнением распоряжения возложить на заместителя главы города – председателя комитета по финансам.</w:t>
      </w:r>
    </w:p>
    <w:p w:rsidR="00A07AC0" w:rsidRPr="00632414" w:rsidRDefault="00A07AC0" w:rsidP="00A07AC0">
      <w:pPr>
        <w:pStyle w:val="a5"/>
        <w:jc w:val="both"/>
        <w:rPr>
          <w:b w:val="0"/>
          <w:sz w:val="28"/>
          <w:szCs w:val="28"/>
        </w:rPr>
      </w:pPr>
    </w:p>
    <w:p w:rsidR="00A07AC0" w:rsidRPr="00632414" w:rsidRDefault="00A07AC0" w:rsidP="00A07AC0">
      <w:pPr>
        <w:rPr>
          <w:sz w:val="28"/>
          <w:szCs w:val="28"/>
        </w:rPr>
      </w:pPr>
    </w:p>
    <w:p w:rsidR="00A07AC0" w:rsidRPr="00632414" w:rsidRDefault="00A07AC0" w:rsidP="00A07AC0">
      <w:pPr>
        <w:rPr>
          <w:sz w:val="28"/>
          <w:szCs w:val="28"/>
        </w:rPr>
      </w:pPr>
    </w:p>
    <w:p w:rsidR="00A92EDF" w:rsidRPr="00632414" w:rsidRDefault="00A07AC0" w:rsidP="00A07AC0">
      <w:pPr>
        <w:pStyle w:val="a4"/>
        <w:rPr>
          <w:sz w:val="28"/>
          <w:szCs w:val="28"/>
        </w:rPr>
      </w:pPr>
      <w:r w:rsidRPr="00632414">
        <w:rPr>
          <w:sz w:val="28"/>
          <w:szCs w:val="28"/>
        </w:rPr>
        <w:t xml:space="preserve">Глава города </w:t>
      </w:r>
      <w:proofErr w:type="spellStart"/>
      <w:r w:rsidRPr="00632414">
        <w:rPr>
          <w:sz w:val="28"/>
          <w:szCs w:val="28"/>
        </w:rPr>
        <w:t>Пыть-Яха</w:t>
      </w:r>
      <w:proofErr w:type="spellEnd"/>
      <w:r w:rsidRPr="00632414">
        <w:rPr>
          <w:sz w:val="28"/>
          <w:szCs w:val="28"/>
        </w:rPr>
        <w:tab/>
        <w:t xml:space="preserve">                                                                 А.Н. Морозов</w:t>
      </w:r>
    </w:p>
    <w:p w:rsidR="00A07AC0" w:rsidRPr="00632414" w:rsidRDefault="00A07AC0" w:rsidP="00003EA8">
      <w:pPr>
        <w:pStyle w:val="a4"/>
        <w:rPr>
          <w:sz w:val="28"/>
          <w:szCs w:val="28"/>
        </w:rPr>
      </w:pPr>
    </w:p>
    <w:p w:rsidR="00A07AC0" w:rsidRPr="00632414" w:rsidRDefault="00A07AC0" w:rsidP="00003EA8">
      <w:pPr>
        <w:pStyle w:val="a4"/>
        <w:rPr>
          <w:sz w:val="28"/>
          <w:szCs w:val="28"/>
        </w:rPr>
      </w:pPr>
    </w:p>
    <w:p w:rsidR="00A07AC0" w:rsidRPr="00632414" w:rsidRDefault="00A07AC0" w:rsidP="00003EA8">
      <w:pPr>
        <w:pStyle w:val="a4"/>
        <w:rPr>
          <w:sz w:val="28"/>
          <w:szCs w:val="28"/>
        </w:rPr>
      </w:pPr>
    </w:p>
    <w:p w:rsidR="00A07AC0" w:rsidRPr="00632414" w:rsidRDefault="00A07AC0" w:rsidP="00003EA8">
      <w:pPr>
        <w:pStyle w:val="a4"/>
        <w:rPr>
          <w:sz w:val="28"/>
          <w:szCs w:val="28"/>
        </w:rPr>
      </w:pPr>
    </w:p>
    <w:p w:rsidR="00A07AC0" w:rsidRPr="00632414" w:rsidRDefault="00A07AC0" w:rsidP="00003EA8">
      <w:pPr>
        <w:pStyle w:val="a4"/>
        <w:rPr>
          <w:sz w:val="28"/>
          <w:szCs w:val="28"/>
        </w:rPr>
      </w:pPr>
    </w:p>
    <w:p w:rsidR="00A07AC0" w:rsidRPr="00632414" w:rsidRDefault="00A07AC0" w:rsidP="00003EA8">
      <w:pPr>
        <w:pStyle w:val="a4"/>
        <w:rPr>
          <w:sz w:val="28"/>
          <w:szCs w:val="28"/>
        </w:rPr>
      </w:pPr>
    </w:p>
    <w:p w:rsidR="00A07AC0" w:rsidRPr="00632414" w:rsidRDefault="00A07AC0" w:rsidP="00003EA8">
      <w:pPr>
        <w:pStyle w:val="a4"/>
        <w:rPr>
          <w:sz w:val="28"/>
          <w:szCs w:val="28"/>
        </w:rPr>
      </w:pPr>
    </w:p>
    <w:p w:rsidR="00A07AC0" w:rsidRPr="00632414" w:rsidRDefault="00A07AC0" w:rsidP="00003EA8">
      <w:pPr>
        <w:pStyle w:val="a4"/>
        <w:rPr>
          <w:sz w:val="28"/>
          <w:szCs w:val="28"/>
        </w:rPr>
      </w:pPr>
    </w:p>
    <w:p w:rsidR="00A07AC0" w:rsidRPr="00632414" w:rsidRDefault="00A07AC0" w:rsidP="00003EA8">
      <w:pPr>
        <w:pStyle w:val="a4"/>
        <w:rPr>
          <w:sz w:val="28"/>
          <w:szCs w:val="28"/>
        </w:rPr>
      </w:pPr>
    </w:p>
    <w:p w:rsidR="00A07AC0" w:rsidRPr="00632414" w:rsidRDefault="00A07AC0" w:rsidP="00003EA8">
      <w:pPr>
        <w:pStyle w:val="a4"/>
        <w:rPr>
          <w:sz w:val="28"/>
          <w:szCs w:val="28"/>
        </w:rPr>
      </w:pPr>
    </w:p>
    <w:p w:rsidR="00A07AC0" w:rsidRPr="00632414" w:rsidRDefault="00A07AC0" w:rsidP="00003EA8">
      <w:pPr>
        <w:pStyle w:val="a4"/>
        <w:rPr>
          <w:sz w:val="28"/>
          <w:szCs w:val="28"/>
        </w:rPr>
      </w:pPr>
    </w:p>
    <w:p w:rsidR="00A07AC0" w:rsidRPr="00632414" w:rsidRDefault="00A07AC0" w:rsidP="00003EA8">
      <w:pPr>
        <w:pStyle w:val="a4"/>
        <w:rPr>
          <w:sz w:val="28"/>
          <w:szCs w:val="28"/>
        </w:rPr>
      </w:pPr>
    </w:p>
    <w:p w:rsidR="00A07AC0" w:rsidRPr="00632414" w:rsidRDefault="00A07AC0" w:rsidP="00003EA8">
      <w:pPr>
        <w:pStyle w:val="a4"/>
        <w:rPr>
          <w:sz w:val="28"/>
          <w:szCs w:val="28"/>
        </w:rPr>
      </w:pPr>
    </w:p>
    <w:p w:rsidR="00A07AC0" w:rsidRPr="00632414" w:rsidRDefault="00A07AC0" w:rsidP="00003EA8">
      <w:pPr>
        <w:pStyle w:val="a4"/>
        <w:rPr>
          <w:sz w:val="28"/>
          <w:szCs w:val="28"/>
        </w:rPr>
      </w:pPr>
    </w:p>
    <w:p w:rsidR="00A07AC0" w:rsidRPr="00632414" w:rsidRDefault="00A07AC0" w:rsidP="00003EA8">
      <w:pPr>
        <w:pStyle w:val="a4"/>
        <w:rPr>
          <w:sz w:val="28"/>
          <w:szCs w:val="28"/>
        </w:rPr>
      </w:pPr>
    </w:p>
    <w:p w:rsidR="00A07AC0" w:rsidRPr="00632414" w:rsidRDefault="00A07AC0" w:rsidP="00003EA8">
      <w:pPr>
        <w:pStyle w:val="a4"/>
        <w:rPr>
          <w:sz w:val="28"/>
          <w:szCs w:val="28"/>
        </w:rPr>
      </w:pPr>
    </w:p>
    <w:p w:rsidR="00A07AC0" w:rsidRPr="00632414" w:rsidRDefault="00A07AC0" w:rsidP="00003EA8">
      <w:pPr>
        <w:pStyle w:val="a4"/>
        <w:rPr>
          <w:sz w:val="28"/>
          <w:szCs w:val="28"/>
        </w:rPr>
      </w:pPr>
    </w:p>
    <w:p w:rsidR="00A07AC0" w:rsidRPr="00632414" w:rsidRDefault="00A07AC0" w:rsidP="00003EA8">
      <w:pPr>
        <w:pStyle w:val="a4"/>
        <w:rPr>
          <w:sz w:val="28"/>
          <w:szCs w:val="28"/>
        </w:rPr>
      </w:pPr>
    </w:p>
    <w:p w:rsidR="00A07AC0" w:rsidRPr="00632414" w:rsidRDefault="00A07AC0" w:rsidP="00003EA8">
      <w:pPr>
        <w:pStyle w:val="a4"/>
        <w:rPr>
          <w:sz w:val="28"/>
          <w:szCs w:val="28"/>
        </w:rPr>
      </w:pPr>
    </w:p>
    <w:p w:rsidR="00A07AC0" w:rsidRPr="00632414" w:rsidRDefault="00A07AC0" w:rsidP="00003EA8">
      <w:pPr>
        <w:pStyle w:val="a4"/>
        <w:rPr>
          <w:sz w:val="28"/>
          <w:szCs w:val="28"/>
        </w:rPr>
      </w:pPr>
    </w:p>
    <w:p w:rsidR="00A07AC0" w:rsidRPr="00632414" w:rsidRDefault="00A07AC0" w:rsidP="00003EA8">
      <w:pPr>
        <w:pStyle w:val="a4"/>
        <w:rPr>
          <w:sz w:val="28"/>
          <w:szCs w:val="28"/>
        </w:rPr>
      </w:pPr>
    </w:p>
    <w:p w:rsidR="00455FD3" w:rsidRPr="00632414" w:rsidRDefault="00455FD3" w:rsidP="00003EA8">
      <w:pPr>
        <w:pStyle w:val="a4"/>
        <w:rPr>
          <w:sz w:val="28"/>
          <w:szCs w:val="28"/>
        </w:rPr>
      </w:pPr>
    </w:p>
    <w:p w:rsidR="00455FD3" w:rsidRPr="00632414" w:rsidRDefault="00455FD3" w:rsidP="00003EA8">
      <w:pPr>
        <w:pStyle w:val="a4"/>
        <w:rPr>
          <w:sz w:val="28"/>
          <w:szCs w:val="28"/>
        </w:rPr>
      </w:pPr>
    </w:p>
    <w:p w:rsidR="00A07AC0" w:rsidRPr="00632414" w:rsidRDefault="00A07AC0" w:rsidP="00003EA8">
      <w:pPr>
        <w:pStyle w:val="a4"/>
        <w:rPr>
          <w:sz w:val="28"/>
          <w:szCs w:val="28"/>
        </w:rPr>
      </w:pPr>
    </w:p>
    <w:p w:rsidR="00A07AC0" w:rsidRPr="00632414" w:rsidRDefault="00A07AC0" w:rsidP="00003EA8">
      <w:pPr>
        <w:pStyle w:val="a4"/>
        <w:rPr>
          <w:sz w:val="28"/>
          <w:szCs w:val="28"/>
        </w:rPr>
      </w:pPr>
    </w:p>
    <w:p w:rsidR="00D84C88" w:rsidRPr="00632414" w:rsidRDefault="00D84C88" w:rsidP="00003EA8">
      <w:pPr>
        <w:pStyle w:val="a4"/>
        <w:rPr>
          <w:sz w:val="28"/>
          <w:szCs w:val="28"/>
        </w:rPr>
      </w:pPr>
    </w:p>
    <w:p w:rsidR="00D84C88" w:rsidRPr="00632414" w:rsidRDefault="00D84C88" w:rsidP="00003EA8">
      <w:pPr>
        <w:pStyle w:val="a4"/>
        <w:rPr>
          <w:sz w:val="28"/>
          <w:szCs w:val="28"/>
        </w:rPr>
      </w:pPr>
    </w:p>
    <w:p w:rsidR="00D84C88" w:rsidRPr="00632414" w:rsidRDefault="00D84C88" w:rsidP="00003EA8">
      <w:pPr>
        <w:pStyle w:val="a4"/>
        <w:rPr>
          <w:sz w:val="28"/>
          <w:szCs w:val="28"/>
        </w:rPr>
      </w:pPr>
    </w:p>
    <w:p w:rsidR="00D84C88" w:rsidRPr="00632414" w:rsidRDefault="00D84C88" w:rsidP="00003EA8">
      <w:pPr>
        <w:pStyle w:val="a4"/>
        <w:rPr>
          <w:sz w:val="28"/>
          <w:szCs w:val="28"/>
        </w:rPr>
      </w:pPr>
    </w:p>
    <w:p w:rsidR="00063DFA" w:rsidRPr="00632414" w:rsidRDefault="00A92EDF" w:rsidP="00A92EDF">
      <w:pPr>
        <w:jc w:val="right"/>
        <w:rPr>
          <w:bCs/>
          <w:sz w:val="28"/>
          <w:szCs w:val="28"/>
        </w:rPr>
      </w:pPr>
      <w:r w:rsidRPr="00632414">
        <w:rPr>
          <w:bCs/>
        </w:rPr>
        <w:lastRenderedPageBreak/>
        <w:t xml:space="preserve">                                                           </w:t>
      </w:r>
      <w:r w:rsidRPr="00632414">
        <w:rPr>
          <w:bCs/>
          <w:sz w:val="28"/>
          <w:szCs w:val="28"/>
        </w:rPr>
        <w:t>Приложение №</w:t>
      </w:r>
      <w:r w:rsidR="00063DFA" w:rsidRPr="00632414">
        <w:rPr>
          <w:bCs/>
          <w:sz w:val="28"/>
          <w:szCs w:val="28"/>
        </w:rPr>
        <w:t xml:space="preserve"> </w:t>
      </w:r>
      <w:r w:rsidRPr="00632414">
        <w:rPr>
          <w:bCs/>
          <w:sz w:val="28"/>
          <w:szCs w:val="28"/>
        </w:rPr>
        <w:t>1</w:t>
      </w:r>
    </w:p>
    <w:p w:rsidR="00A92EDF" w:rsidRPr="00632414" w:rsidRDefault="00A92EDF" w:rsidP="00A92EDF">
      <w:pPr>
        <w:jc w:val="right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>к распоряжению администрации</w:t>
      </w:r>
    </w:p>
    <w:p w:rsidR="00A92EDF" w:rsidRPr="00632414" w:rsidRDefault="00063DFA" w:rsidP="00A92EDF">
      <w:pPr>
        <w:tabs>
          <w:tab w:val="left" w:pos="11160"/>
        </w:tabs>
        <w:jc w:val="right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 xml:space="preserve"> </w:t>
      </w:r>
      <w:r w:rsidR="00A92EDF" w:rsidRPr="00632414">
        <w:rPr>
          <w:bCs/>
          <w:sz w:val="28"/>
          <w:szCs w:val="28"/>
        </w:rPr>
        <w:t xml:space="preserve">города </w:t>
      </w:r>
      <w:proofErr w:type="spellStart"/>
      <w:r w:rsidR="00A92EDF" w:rsidRPr="00632414">
        <w:rPr>
          <w:bCs/>
          <w:sz w:val="28"/>
          <w:szCs w:val="28"/>
        </w:rPr>
        <w:t>Пыть-Яха</w:t>
      </w:r>
      <w:proofErr w:type="spellEnd"/>
    </w:p>
    <w:p w:rsidR="00152F85" w:rsidRPr="00632414" w:rsidRDefault="001E149C" w:rsidP="00447281">
      <w:pPr>
        <w:pStyle w:val="a4"/>
        <w:tabs>
          <w:tab w:val="clear" w:pos="9355"/>
          <w:tab w:val="right" w:pos="9638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от 15.11.2021 № 2155-ра</w:t>
      </w:r>
    </w:p>
    <w:p w:rsidR="00152F85" w:rsidRPr="00632414" w:rsidRDefault="00152F85" w:rsidP="00003EA8">
      <w:pPr>
        <w:pStyle w:val="a4"/>
        <w:rPr>
          <w:sz w:val="28"/>
          <w:szCs w:val="28"/>
        </w:rPr>
      </w:pPr>
    </w:p>
    <w:p w:rsidR="005A6EBC" w:rsidRPr="00632414" w:rsidRDefault="005A6EBC" w:rsidP="005A6EBC">
      <w:pPr>
        <w:spacing w:line="360" w:lineRule="auto"/>
        <w:jc w:val="center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>Прогноз</w:t>
      </w:r>
    </w:p>
    <w:p w:rsidR="005A6EBC" w:rsidRPr="00632414" w:rsidRDefault="005A6EBC" w:rsidP="005A6EBC">
      <w:pPr>
        <w:spacing w:line="360" w:lineRule="auto"/>
        <w:jc w:val="center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 xml:space="preserve"> социально-экономического развития</w:t>
      </w:r>
    </w:p>
    <w:p w:rsidR="005A6EBC" w:rsidRPr="00632414" w:rsidRDefault="005A6EBC" w:rsidP="005A6EBC">
      <w:pPr>
        <w:spacing w:line="360" w:lineRule="auto"/>
        <w:jc w:val="center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>муниципального о</w:t>
      </w:r>
      <w:r w:rsidR="007D5E09" w:rsidRPr="00632414">
        <w:rPr>
          <w:color w:val="000000"/>
          <w:sz w:val="28"/>
          <w:szCs w:val="28"/>
        </w:rPr>
        <w:t xml:space="preserve">бразования городской округ </w:t>
      </w:r>
      <w:r w:rsidRPr="00632414">
        <w:rPr>
          <w:color w:val="000000"/>
          <w:sz w:val="28"/>
          <w:szCs w:val="28"/>
        </w:rPr>
        <w:t xml:space="preserve">Пыть-Ях </w:t>
      </w:r>
    </w:p>
    <w:p w:rsidR="005A6EBC" w:rsidRPr="00632414" w:rsidRDefault="00841758" w:rsidP="005A6EBC">
      <w:pPr>
        <w:spacing w:line="360" w:lineRule="auto"/>
        <w:jc w:val="center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>на 202</w:t>
      </w:r>
      <w:r w:rsidR="0030325D" w:rsidRPr="00632414">
        <w:rPr>
          <w:color w:val="000000"/>
          <w:sz w:val="28"/>
          <w:szCs w:val="28"/>
        </w:rPr>
        <w:t>2</w:t>
      </w:r>
      <w:r w:rsidR="005A6EBC" w:rsidRPr="00632414">
        <w:rPr>
          <w:color w:val="000000"/>
          <w:sz w:val="28"/>
          <w:szCs w:val="28"/>
        </w:rPr>
        <w:t xml:space="preserve"> год и</w:t>
      </w:r>
      <w:r w:rsidRPr="00632414">
        <w:rPr>
          <w:color w:val="000000"/>
          <w:sz w:val="28"/>
          <w:szCs w:val="28"/>
        </w:rPr>
        <w:t xml:space="preserve"> на</w:t>
      </w:r>
      <w:r w:rsidR="005A6EBC" w:rsidRPr="00632414">
        <w:rPr>
          <w:color w:val="000000"/>
          <w:sz w:val="28"/>
          <w:szCs w:val="28"/>
        </w:rPr>
        <w:t xml:space="preserve"> плановый период </w:t>
      </w:r>
      <w:r w:rsidRPr="00632414">
        <w:rPr>
          <w:color w:val="000000"/>
          <w:sz w:val="28"/>
          <w:szCs w:val="28"/>
        </w:rPr>
        <w:t>202</w:t>
      </w:r>
      <w:r w:rsidR="0030325D" w:rsidRPr="00632414">
        <w:rPr>
          <w:color w:val="000000"/>
          <w:sz w:val="28"/>
          <w:szCs w:val="28"/>
        </w:rPr>
        <w:t>3</w:t>
      </w:r>
      <w:r w:rsidRPr="00632414">
        <w:rPr>
          <w:color w:val="000000"/>
          <w:sz w:val="28"/>
          <w:szCs w:val="28"/>
        </w:rPr>
        <w:t xml:space="preserve"> и 202</w:t>
      </w:r>
      <w:r w:rsidR="0030325D" w:rsidRPr="00632414">
        <w:rPr>
          <w:color w:val="000000"/>
          <w:sz w:val="28"/>
          <w:szCs w:val="28"/>
        </w:rPr>
        <w:t>4</w:t>
      </w:r>
      <w:r w:rsidRPr="00632414">
        <w:rPr>
          <w:color w:val="000000"/>
          <w:sz w:val="28"/>
          <w:szCs w:val="28"/>
        </w:rPr>
        <w:t xml:space="preserve"> годов</w:t>
      </w:r>
    </w:p>
    <w:p w:rsidR="005A6EBC" w:rsidRPr="00632414" w:rsidRDefault="005A6EBC" w:rsidP="005A6EBC">
      <w:pPr>
        <w:jc w:val="center"/>
        <w:rPr>
          <w:color w:val="000000"/>
          <w:sz w:val="26"/>
          <w:szCs w:val="26"/>
        </w:rPr>
      </w:pPr>
    </w:p>
    <w:p w:rsidR="003340B8" w:rsidRPr="00632414" w:rsidRDefault="003340B8" w:rsidP="003340B8">
      <w:pPr>
        <w:pStyle w:val="a5"/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:rsidR="003340B8" w:rsidRPr="00632414" w:rsidRDefault="003340B8" w:rsidP="003340B8">
      <w:pPr>
        <w:pStyle w:val="a5"/>
        <w:spacing w:line="360" w:lineRule="auto"/>
        <w:ind w:firstLine="567"/>
        <w:jc w:val="both"/>
        <w:rPr>
          <w:b w:val="0"/>
          <w:color w:val="000000"/>
          <w:sz w:val="28"/>
          <w:szCs w:val="28"/>
        </w:rPr>
      </w:pPr>
      <w:bookmarkStart w:id="0" w:name="_Toc136336773"/>
      <w:r w:rsidRPr="00632414">
        <w:rPr>
          <w:b w:val="0"/>
          <w:color w:val="000000"/>
          <w:sz w:val="28"/>
          <w:szCs w:val="28"/>
        </w:rPr>
        <w:t>Прогноз социально-экономического развития муниципального о</w:t>
      </w:r>
      <w:r w:rsidR="00E2028F" w:rsidRPr="00632414">
        <w:rPr>
          <w:b w:val="0"/>
          <w:color w:val="000000"/>
          <w:sz w:val="28"/>
          <w:szCs w:val="28"/>
        </w:rPr>
        <w:t>бразования городской округ</w:t>
      </w:r>
      <w:r w:rsidRPr="00632414">
        <w:rPr>
          <w:b w:val="0"/>
          <w:color w:val="000000"/>
          <w:sz w:val="28"/>
          <w:szCs w:val="28"/>
        </w:rPr>
        <w:t xml:space="preserve"> Пыть-Ях на 2022 год и плановый период 2023 и 2024 годов разработан в соответствии с постановлением Правительства автономного округа от 25.12.2015 № 487-п «О порядке разработки, корректировки, утверждения (одобрения) и осуществлении мониторинга прогноза социально-экономического развития ХМАО-Югры на среднесрочный период и контроля его реализации и признании утратившим силу постановления Правительства ХМАО-Югры от 20.12.2007 № 327-п «О порядке разработки прогноза социально-экономического развития ХМАО-Югры» на основе базового сценария прогноза социально-экономического развития Российской Федерации на соответствующий период.  </w:t>
      </w:r>
    </w:p>
    <w:p w:rsidR="003340B8" w:rsidRPr="00632414" w:rsidRDefault="003340B8" w:rsidP="003340B8">
      <w:pPr>
        <w:tabs>
          <w:tab w:val="left" w:pos="284"/>
          <w:tab w:val="left" w:pos="709"/>
        </w:tabs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>В базовый сценарий прогноза заложены предпосылки полной реализации разработанного Правительством Российской Федерации комплекса мер, направленных на обеспечение ускорения темпов экономического роста и улучшения демографической ситуации с учетом целей, поставленных Президентом Российской Федерации (Указ Президента Российской Федерации от 21.07.2020 № 474 «О национальных целях развития Российской Федерации на период до 2030 года»).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 xml:space="preserve">Показатели отчетного и прогнозируемого периодов основаны на статистической информации за 2019-2020 годы, </w:t>
      </w:r>
      <w:r w:rsidR="001709BE">
        <w:rPr>
          <w:color w:val="000000"/>
          <w:sz w:val="28"/>
          <w:szCs w:val="28"/>
        </w:rPr>
        <w:t>за 1 полугодие</w:t>
      </w:r>
      <w:r w:rsidRPr="00590D66">
        <w:rPr>
          <w:color w:val="000000"/>
          <w:sz w:val="28"/>
          <w:szCs w:val="28"/>
        </w:rPr>
        <w:t xml:space="preserve"> 2021</w:t>
      </w:r>
      <w:r w:rsidRPr="00632414">
        <w:rPr>
          <w:color w:val="000000"/>
          <w:sz w:val="28"/>
          <w:szCs w:val="28"/>
        </w:rPr>
        <w:t xml:space="preserve"> года, обобщения материалов структурных подразделений администрации города, </w:t>
      </w:r>
      <w:r w:rsidRPr="00632414">
        <w:rPr>
          <w:color w:val="000000"/>
          <w:sz w:val="28"/>
          <w:szCs w:val="28"/>
        </w:rPr>
        <w:lastRenderedPageBreak/>
        <w:t>организаций и предприятий, зарегистрированных и осуществляющих свою деятельность на территории города.</w:t>
      </w:r>
    </w:p>
    <w:bookmarkEnd w:id="0"/>
    <w:p w:rsidR="003340B8" w:rsidRPr="00632414" w:rsidRDefault="003340B8" w:rsidP="003340B8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>Методической базой разработки Прогноза являются основные параметры прогноза социально-экономического развития Российской Федерации, краткое описание базового сценария, изменение цен (тарифов) на услуги хозяйствующих субъектов, осуществляющих регулируемые виды деятельности в инфраструктурном секторе на плановый период до 2024 года, индексы-дефляторы, показатели инфляции Российской Федерации и исходные условия для формирования базового варианта развития экономики на период до 2024 года.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 xml:space="preserve">Прогноз социально-экономического развития города Пыть-Ях на 2022 год и плановый период до 2024 года выполнен в двух вариантах, первый вариант </w:t>
      </w:r>
      <w:r w:rsidR="00447281" w:rsidRPr="00632414">
        <w:rPr>
          <w:color w:val="000000"/>
          <w:sz w:val="28"/>
          <w:szCs w:val="28"/>
        </w:rPr>
        <w:t>–</w:t>
      </w:r>
      <w:r w:rsidRPr="00632414">
        <w:rPr>
          <w:color w:val="000000"/>
          <w:sz w:val="28"/>
          <w:szCs w:val="28"/>
        </w:rPr>
        <w:t xml:space="preserve"> консервативный, второй вариант </w:t>
      </w:r>
      <w:r w:rsidR="00447281" w:rsidRPr="00632414">
        <w:rPr>
          <w:color w:val="000000"/>
          <w:sz w:val="28"/>
          <w:szCs w:val="28"/>
        </w:rPr>
        <w:t>–</w:t>
      </w:r>
      <w:r w:rsidRPr="00632414">
        <w:rPr>
          <w:color w:val="000000"/>
          <w:sz w:val="28"/>
          <w:szCs w:val="28"/>
        </w:rPr>
        <w:t xml:space="preserve"> базовый.</w:t>
      </w:r>
    </w:p>
    <w:p w:rsidR="003340B8" w:rsidRPr="00632414" w:rsidRDefault="003340B8" w:rsidP="003340B8">
      <w:pPr>
        <w:tabs>
          <w:tab w:val="left" w:pos="6015"/>
        </w:tabs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ab/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>Общая оценка социально-экономической ситуации в муниципальном образовании за отчетный период.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Основными показателями достигнутого уровня социально-экономического положения муниципального о</w:t>
      </w:r>
      <w:r w:rsidR="000E054C" w:rsidRPr="00632414">
        <w:rPr>
          <w:sz w:val="28"/>
          <w:szCs w:val="28"/>
        </w:rPr>
        <w:t xml:space="preserve">бразования городской округ </w:t>
      </w:r>
      <w:r w:rsidRPr="00632414">
        <w:rPr>
          <w:sz w:val="28"/>
          <w:szCs w:val="28"/>
        </w:rPr>
        <w:t xml:space="preserve">Пыть-Ях, благодаря тенденциям макроэкономической устойчивости, сложившейся в Ханты-Мансийском автономном округе – Югре, являются: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6"/>
        <w:gridCol w:w="1399"/>
        <w:gridCol w:w="2053"/>
      </w:tblGrid>
      <w:tr w:rsidR="003340B8" w:rsidRPr="00632414" w:rsidTr="00F70CD9">
        <w:tc>
          <w:tcPr>
            <w:tcW w:w="6345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Показатели</w:t>
            </w:r>
          </w:p>
        </w:tc>
        <w:tc>
          <w:tcPr>
            <w:tcW w:w="1418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2020 год</w:t>
            </w:r>
          </w:p>
        </w:tc>
        <w:tc>
          <w:tcPr>
            <w:tcW w:w="2091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2021 год</w:t>
            </w:r>
          </w:p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(оценка)</w:t>
            </w:r>
          </w:p>
        </w:tc>
      </w:tr>
      <w:tr w:rsidR="003340B8" w:rsidRPr="00632414" w:rsidTr="00F70CD9">
        <w:tc>
          <w:tcPr>
            <w:tcW w:w="6345" w:type="dxa"/>
            <w:shd w:val="clear" w:color="auto" w:fill="auto"/>
          </w:tcPr>
          <w:p w:rsidR="003340B8" w:rsidRPr="00632414" w:rsidRDefault="003340B8" w:rsidP="003340B8">
            <w:pPr>
              <w:jc w:val="both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Объем промышленного производства (В</w:t>
            </w:r>
            <w:r w:rsidRPr="00632414">
              <w:rPr>
                <w:bCs/>
                <w:sz w:val="28"/>
                <w:szCs w:val="28"/>
                <w:lang w:val="en-US"/>
              </w:rPr>
              <w:t>CDE</w:t>
            </w:r>
            <w:r w:rsidRPr="00632414">
              <w:rPr>
                <w:bCs/>
                <w:sz w:val="28"/>
                <w:szCs w:val="28"/>
              </w:rPr>
              <w:t xml:space="preserve">), </w:t>
            </w:r>
            <w:proofErr w:type="spellStart"/>
            <w:r w:rsidRPr="00632414">
              <w:rPr>
                <w:bCs/>
                <w:sz w:val="28"/>
                <w:szCs w:val="28"/>
              </w:rPr>
              <w:t>млрд.руб</w:t>
            </w:r>
            <w:proofErr w:type="spellEnd"/>
            <w:r w:rsidRPr="00632414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19,98</w:t>
            </w:r>
          </w:p>
        </w:tc>
        <w:tc>
          <w:tcPr>
            <w:tcW w:w="2091" w:type="dxa"/>
            <w:shd w:val="clear" w:color="auto" w:fill="auto"/>
          </w:tcPr>
          <w:p w:rsidR="003340B8" w:rsidRPr="00632414" w:rsidRDefault="00137B23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19,6</w:t>
            </w:r>
          </w:p>
        </w:tc>
      </w:tr>
      <w:tr w:rsidR="003340B8" w:rsidRPr="00632414" w:rsidTr="00F70CD9">
        <w:tc>
          <w:tcPr>
            <w:tcW w:w="6345" w:type="dxa"/>
            <w:shd w:val="clear" w:color="auto" w:fill="auto"/>
          </w:tcPr>
          <w:p w:rsidR="003340B8" w:rsidRPr="00632414" w:rsidRDefault="003340B8" w:rsidP="003340B8">
            <w:pPr>
              <w:jc w:val="both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Объем производства продукции сельского хозяйства, млн. руб.</w:t>
            </w:r>
          </w:p>
        </w:tc>
        <w:tc>
          <w:tcPr>
            <w:tcW w:w="1418" w:type="dxa"/>
            <w:shd w:val="clear" w:color="auto" w:fill="auto"/>
          </w:tcPr>
          <w:p w:rsidR="003340B8" w:rsidRPr="00632414" w:rsidRDefault="004554B6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274,7</w:t>
            </w:r>
          </w:p>
        </w:tc>
        <w:tc>
          <w:tcPr>
            <w:tcW w:w="2091" w:type="dxa"/>
            <w:shd w:val="clear" w:color="auto" w:fill="auto"/>
          </w:tcPr>
          <w:p w:rsidR="003340B8" w:rsidRPr="00632414" w:rsidRDefault="004554B6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287,8</w:t>
            </w:r>
          </w:p>
        </w:tc>
      </w:tr>
      <w:tr w:rsidR="003340B8" w:rsidRPr="00632414" w:rsidTr="00F70CD9">
        <w:tc>
          <w:tcPr>
            <w:tcW w:w="6345" w:type="dxa"/>
            <w:shd w:val="clear" w:color="auto" w:fill="auto"/>
          </w:tcPr>
          <w:p w:rsidR="003340B8" w:rsidRPr="00632414" w:rsidRDefault="003340B8" w:rsidP="003340B8">
            <w:pPr>
              <w:jc w:val="both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Объем работ, выполненных по виду экономической деятельности «Строительство», млрд. руб.</w:t>
            </w:r>
          </w:p>
        </w:tc>
        <w:tc>
          <w:tcPr>
            <w:tcW w:w="1418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1,50</w:t>
            </w:r>
          </w:p>
        </w:tc>
        <w:tc>
          <w:tcPr>
            <w:tcW w:w="2091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1,56</w:t>
            </w:r>
          </w:p>
        </w:tc>
      </w:tr>
      <w:tr w:rsidR="003340B8" w:rsidRPr="00632414" w:rsidTr="00F70CD9">
        <w:tc>
          <w:tcPr>
            <w:tcW w:w="6345" w:type="dxa"/>
            <w:shd w:val="clear" w:color="auto" w:fill="auto"/>
          </w:tcPr>
          <w:p w:rsidR="003340B8" w:rsidRPr="00632414" w:rsidRDefault="003340B8" w:rsidP="003340B8">
            <w:pPr>
              <w:jc w:val="both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 xml:space="preserve">Ввод в действие жилых домов, </w:t>
            </w:r>
            <w:proofErr w:type="spellStart"/>
            <w:r w:rsidR="00E64C19" w:rsidRPr="00632414">
              <w:rPr>
                <w:bCs/>
                <w:sz w:val="28"/>
                <w:szCs w:val="28"/>
              </w:rPr>
              <w:t>тыс.</w:t>
            </w:r>
            <w:r w:rsidRPr="00632414">
              <w:rPr>
                <w:bCs/>
                <w:sz w:val="28"/>
                <w:szCs w:val="28"/>
              </w:rPr>
              <w:t>кв.м</w:t>
            </w:r>
            <w:proofErr w:type="spellEnd"/>
            <w:r w:rsidRPr="00632414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17,00</w:t>
            </w:r>
          </w:p>
        </w:tc>
        <w:tc>
          <w:tcPr>
            <w:tcW w:w="2091" w:type="dxa"/>
            <w:shd w:val="clear" w:color="auto" w:fill="auto"/>
          </w:tcPr>
          <w:p w:rsidR="003340B8" w:rsidRPr="00632414" w:rsidRDefault="00B97845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30,5</w:t>
            </w:r>
            <w:r w:rsidR="003340B8" w:rsidRPr="00632414">
              <w:rPr>
                <w:bCs/>
                <w:sz w:val="28"/>
                <w:szCs w:val="28"/>
              </w:rPr>
              <w:t>0</w:t>
            </w:r>
          </w:p>
        </w:tc>
      </w:tr>
      <w:tr w:rsidR="003340B8" w:rsidRPr="00632414" w:rsidTr="00F70CD9">
        <w:tc>
          <w:tcPr>
            <w:tcW w:w="6345" w:type="dxa"/>
            <w:shd w:val="clear" w:color="auto" w:fill="auto"/>
          </w:tcPr>
          <w:p w:rsidR="003340B8" w:rsidRPr="00632414" w:rsidRDefault="003340B8" w:rsidP="003340B8">
            <w:pPr>
              <w:jc w:val="both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 xml:space="preserve">Инвестиции в основной капитал, </w:t>
            </w:r>
            <w:proofErr w:type="spellStart"/>
            <w:r w:rsidRPr="00632414">
              <w:rPr>
                <w:bCs/>
                <w:sz w:val="28"/>
                <w:szCs w:val="28"/>
              </w:rPr>
              <w:t>млрд.руб</w:t>
            </w:r>
            <w:proofErr w:type="spellEnd"/>
            <w:r w:rsidRPr="00632414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3,55</w:t>
            </w:r>
          </w:p>
        </w:tc>
        <w:tc>
          <w:tcPr>
            <w:tcW w:w="2091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3,65</w:t>
            </w:r>
          </w:p>
        </w:tc>
      </w:tr>
      <w:tr w:rsidR="003340B8" w:rsidRPr="00632414" w:rsidTr="00F70CD9">
        <w:tc>
          <w:tcPr>
            <w:tcW w:w="6345" w:type="dxa"/>
            <w:shd w:val="clear" w:color="auto" w:fill="auto"/>
          </w:tcPr>
          <w:p w:rsidR="003340B8" w:rsidRPr="00632414" w:rsidRDefault="003340B8" w:rsidP="003340B8">
            <w:pPr>
              <w:jc w:val="both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 xml:space="preserve">Оборот розничной торговли, </w:t>
            </w:r>
            <w:proofErr w:type="spellStart"/>
            <w:r w:rsidRPr="00632414">
              <w:rPr>
                <w:bCs/>
                <w:sz w:val="28"/>
                <w:szCs w:val="28"/>
              </w:rPr>
              <w:t>млрд.руб</w:t>
            </w:r>
            <w:proofErr w:type="spellEnd"/>
            <w:r w:rsidRPr="00632414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3,93</w:t>
            </w:r>
          </w:p>
        </w:tc>
        <w:tc>
          <w:tcPr>
            <w:tcW w:w="2091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4,25</w:t>
            </w:r>
          </w:p>
        </w:tc>
      </w:tr>
      <w:tr w:rsidR="003340B8" w:rsidRPr="00632414" w:rsidTr="00F70CD9">
        <w:tc>
          <w:tcPr>
            <w:tcW w:w="6345" w:type="dxa"/>
            <w:shd w:val="clear" w:color="auto" w:fill="auto"/>
          </w:tcPr>
          <w:p w:rsidR="003340B8" w:rsidRPr="00632414" w:rsidRDefault="003340B8" w:rsidP="003340B8">
            <w:pPr>
              <w:jc w:val="both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lastRenderedPageBreak/>
              <w:t xml:space="preserve">Объем платных услуг населению, </w:t>
            </w:r>
            <w:proofErr w:type="spellStart"/>
            <w:r w:rsidRPr="00632414">
              <w:rPr>
                <w:bCs/>
                <w:sz w:val="28"/>
                <w:szCs w:val="28"/>
              </w:rPr>
              <w:t>млрд.руб</w:t>
            </w:r>
            <w:proofErr w:type="spellEnd"/>
            <w:r w:rsidRPr="00632414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0,44</w:t>
            </w:r>
          </w:p>
        </w:tc>
        <w:tc>
          <w:tcPr>
            <w:tcW w:w="2091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0,45</w:t>
            </w:r>
          </w:p>
        </w:tc>
      </w:tr>
      <w:tr w:rsidR="003340B8" w:rsidRPr="00632414" w:rsidTr="00F70CD9">
        <w:tc>
          <w:tcPr>
            <w:tcW w:w="6345" w:type="dxa"/>
            <w:shd w:val="clear" w:color="auto" w:fill="auto"/>
          </w:tcPr>
          <w:p w:rsidR="003340B8" w:rsidRPr="00632414" w:rsidRDefault="003340B8" w:rsidP="003340B8">
            <w:pPr>
              <w:jc w:val="both"/>
              <w:rPr>
                <w:sz w:val="28"/>
                <w:szCs w:val="28"/>
              </w:rPr>
            </w:pPr>
            <w:r w:rsidRPr="00632414">
              <w:rPr>
                <w:sz w:val="28"/>
                <w:szCs w:val="28"/>
              </w:rPr>
              <w:t xml:space="preserve">Оборот малых и средних предприятий, включая </w:t>
            </w:r>
            <w:proofErr w:type="spellStart"/>
            <w:r w:rsidRPr="00632414">
              <w:rPr>
                <w:sz w:val="28"/>
                <w:szCs w:val="28"/>
              </w:rPr>
              <w:t>микропредприятия</w:t>
            </w:r>
            <w:proofErr w:type="spellEnd"/>
            <w:r w:rsidRPr="00632414">
              <w:rPr>
                <w:sz w:val="28"/>
                <w:szCs w:val="28"/>
              </w:rPr>
              <w:t xml:space="preserve">, </w:t>
            </w:r>
            <w:proofErr w:type="spellStart"/>
            <w:r w:rsidRPr="00632414">
              <w:rPr>
                <w:bCs/>
                <w:sz w:val="28"/>
                <w:szCs w:val="28"/>
              </w:rPr>
              <w:t>млрд.руб</w:t>
            </w:r>
            <w:proofErr w:type="spellEnd"/>
            <w:r w:rsidRPr="00632414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sz w:val="28"/>
                <w:szCs w:val="28"/>
              </w:rPr>
            </w:pPr>
            <w:r w:rsidRPr="00632414">
              <w:rPr>
                <w:sz w:val="28"/>
                <w:szCs w:val="28"/>
              </w:rPr>
              <w:t>5,03</w:t>
            </w:r>
          </w:p>
        </w:tc>
        <w:tc>
          <w:tcPr>
            <w:tcW w:w="2091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sz w:val="28"/>
                <w:szCs w:val="28"/>
              </w:rPr>
            </w:pPr>
            <w:r w:rsidRPr="00632414">
              <w:rPr>
                <w:sz w:val="28"/>
                <w:szCs w:val="28"/>
              </w:rPr>
              <w:t>5,16</w:t>
            </w:r>
          </w:p>
        </w:tc>
      </w:tr>
      <w:tr w:rsidR="003340B8" w:rsidRPr="00632414" w:rsidTr="00F70CD9">
        <w:tc>
          <w:tcPr>
            <w:tcW w:w="6345" w:type="dxa"/>
            <w:shd w:val="clear" w:color="auto" w:fill="auto"/>
          </w:tcPr>
          <w:p w:rsidR="003340B8" w:rsidRPr="00632414" w:rsidRDefault="003340B8" w:rsidP="003340B8">
            <w:pPr>
              <w:jc w:val="both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Реальные денежные доходы населения, %</w:t>
            </w:r>
          </w:p>
        </w:tc>
        <w:tc>
          <w:tcPr>
            <w:tcW w:w="1418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96,50</w:t>
            </w:r>
          </w:p>
        </w:tc>
        <w:tc>
          <w:tcPr>
            <w:tcW w:w="2091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102,93</w:t>
            </w:r>
          </w:p>
        </w:tc>
      </w:tr>
      <w:tr w:rsidR="003340B8" w:rsidRPr="00632414" w:rsidTr="00F70CD9">
        <w:tc>
          <w:tcPr>
            <w:tcW w:w="6345" w:type="dxa"/>
            <w:shd w:val="clear" w:color="auto" w:fill="auto"/>
          </w:tcPr>
          <w:p w:rsidR="003340B8" w:rsidRPr="00632414" w:rsidRDefault="003340B8" w:rsidP="003340B8">
            <w:pPr>
              <w:jc w:val="both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 xml:space="preserve">Численность занятых в экономике, </w:t>
            </w:r>
            <w:proofErr w:type="spellStart"/>
            <w:r w:rsidRPr="00632414">
              <w:rPr>
                <w:bCs/>
                <w:sz w:val="28"/>
                <w:szCs w:val="28"/>
              </w:rPr>
              <w:t>тыс.чел</w:t>
            </w:r>
            <w:proofErr w:type="spellEnd"/>
            <w:r w:rsidRPr="00632414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21,87</w:t>
            </w:r>
          </w:p>
        </w:tc>
        <w:tc>
          <w:tcPr>
            <w:tcW w:w="2091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21,95</w:t>
            </w:r>
          </w:p>
        </w:tc>
      </w:tr>
      <w:tr w:rsidR="003340B8" w:rsidRPr="00632414" w:rsidTr="00F70CD9">
        <w:trPr>
          <w:trHeight w:val="364"/>
        </w:trPr>
        <w:tc>
          <w:tcPr>
            <w:tcW w:w="6345" w:type="dxa"/>
            <w:shd w:val="clear" w:color="auto" w:fill="auto"/>
          </w:tcPr>
          <w:p w:rsidR="003340B8" w:rsidRPr="00632414" w:rsidRDefault="003340B8" w:rsidP="003340B8">
            <w:pPr>
              <w:jc w:val="both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Реальная заработная плата работников организаций, %</w:t>
            </w:r>
          </w:p>
        </w:tc>
        <w:tc>
          <w:tcPr>
            <w:tcW w:w="1418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101,03</w:t>
            </w:r>
          </w:p>
        </w:tc>
        <w:tc>
          <w:tcPr>
            <w:tcW w:w="2091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102,09</w:t>
            </w:r>
          </w:p>
        </w:tc>
      </w:tr>
    </w:tbl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Промышленное производство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При разработке прогноза были учтены особенности сложившейся структуры и объемов отгрузки промышленного производства в 2020 году. Оценка ожидаемых объемов отгруженных товаров в 2021 году осуществлена на основании статистических данных и сложившейся ситуации в стране в целом.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 xml:space="preserve">За 2020 год предприятиями промышленности отгружено товаров собственного производства на сумму 19,98 млрд. руб., что составляет 57,3% от общегородского выпуска товаров и услуг за год (34,85 млрд. руб.).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 xml:space="preserve">В 2021 году планируется производство товаров и услуг промышленного производства на </w:t>
      </w:r>
      <w:r w:rsidR="00137B23" w:rsidRPr="00632414">
        <w:rPr>
          <w:bCs/>
          <w:sz w:val="28"/>
          <w:szCs w:val="28"/>
        </w:rPr>
        <w:t>19,6</w:t>
      </w:r>
      <w:r w:rsidRPr="00632414">
        <w:rPr>
          <w:bCs/>
          <w:sz w:val="28"/>
          <w:szCs w:val="28"/>
        </w:rPr>
        <w:t xml:space="preserve"> млрд. руб. (индекс промышленного производства – </w:t>
      </w:r>
      <w:r w:rsidR="00137B23" w:rsidRPr="00632414">
        <w:rPr>
          <w:bCs/>
          <w:sz w:val="28"/>
          <w:szCs w:val="28"/>
        </w:rPr>
        <w:t>86,34</w:t>
      </w:r>
      <w:r w:rsidRPr="00632414">
        <w:rPr>
          <w:bCs/>
          <w:sz w:val="28"/>
          <w:szCs w:val="28"/>
        </w:rPr>
        <w:t xml:space="preserve">%), к 2024 году прогнозируется </w:t>
      </w:r>
      <w:r w:rsidR="00137B23" w:rsidRPr="00632414">
        <w:rPr>
          <w:bCs/>
          <w:sz w:val="28"/>
          <w:szCs w:val="28"/>
        </w:rPr>
        <w:t>21,5 млрд. руб. (индекс 100,36</w:t>
      </w:r>
      <w:r w:rsidRPr="00632414">
        <w:rPr>
          <w:bCs/>
          <w:sz w:val="28"/>
          <w:szCs w:val="28"/>
        </w:rPr>
        <w:t>%) по базовому варианту, в том числе по основным направлениям: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 xml:space="preserve">- добыча полезных ископаемых – индекс производства </w:t>
      </w:r>
      <w:r w:rsidR="00137B23" w:rsidRPr="00632414">
        <w:rPr>
          <w:bCs/>
          <w:sz w:val="28"/>
          <w:szCs w:val="28"/>
        </w:rPr>
        <w:t>81,4</w:t>
      </w:r>
      <w:r w:rsidRPr="00632414">
        <w:rPr>
          <w:bCs/>
          <w:sz w:val="28"/>
          <w:szCs w:val="28"/>
        </w:rPr>
        <w:t>%; к 2024 году – 102,47%;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 xml:space="preserve">- обрабатывающие производства </w:t>
      </w:r>
      <w:r w:rsidR="00447281" w:rsidRPr="00632414">
        <w:rPr>
          <w:bCs/>
          <w:sz w:val="28"/>
          <w:szCs w:val="28"/>
        </w:rPr>
        <w:t>–</w:t>
      </w:r>
      <w:r w:rsidRPr="00632414">
        <w:rPr>
          <w:bCs/>
          <w:sz w:val="28"/>
          <w:szCs w:val="28"/>
        </w:rPr>
        <w:t xml:space="preserve"> индекс производства </w:t>
      </w:r>
      <w:r w:rsidR="00137B23" w:rsidRPr="00632414">
        <w:rPr>
          <w:bCs/>
          <w:sz w:val="28"/>
          <w:szCs w:val="28"/>
        </w:rPr>
        <w:t>93,95</w:t>
      </w:r>
      <w:r w:rsidRPr="00632414">
        <w:rPr>
          <w:bCs/>
          <w:sz w:val="28"/>
          <w:szCs w:val="28"/>
        </w:rPr>
        <w:t>%; к 2024 году –100,19%;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 xml:space="preserve">- обеспечение электрической энергией, газом и паром; кондиционирование воздуха </w:t>
      </w:r>
      <w:r w:rsidR="00447281" w:rsidRPr="00632414">
        <w:rPr>
          <w:bCs/>
          <w:sz w:val="28"/>
          <w:szCs w:val="28"/>
        </w:rPr>
        <w:t>–</w:t>
      </w:r>
      <w:r w:rsidRPr="00632414">
        <w:rPr>
          <w:bCs/>
          <w:sz w:val="28"/>
          <w:szCs w:val="28"/>
        </w:rPr>
        <w:t xml:space="preserve">индекс производства </w:t>
      </w:r>
      <w:r w:rsidR="00137B23" w:rsidRPr="00632414">
        <w:rPr>
          <w:bCs/>
          <w:sz w:val="28"/>
          <w:szCs w:val="28"/>
        </w:rPr>
        <w:t>75</w:t>
      </w:r>
      <w:r w:rsidRPr="00632414">
        <w:rPr>
          <w:bCs/>
          <w:sz w:val="28"/>
          <w:szCs w:val="28"/>
        </w:rPr>
        <w:t>%; к 2024 году – 100,0%;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 xml:space="preserve">- водоснабжение; водоотведение, организация сбора утилизации отходов, деятельность по ликвидации загрязнений </w:t>
      </w:r>
      <w:r w:rsidR="00447281" w:rsidRPr="00632414">
        <w:rPr>
          <w:bCs/>
          <w:sz w:val="28"/>
          <w:szCs w:val="28"/>
        </w:rPr>
        <w:t>–</w:t>
      </w:r>
      <w:r w:rsidRPr="00632414">
        <w:rPr>
          <w:bCs/>
          <w:sz w:val="28"/>
          <w:szCs w:val="28"/>
        </w:rPr>
        <w:t xml:space="preserve"> индекс производства </w:t>
      </w:r>
      <w:r w:rsidR="00137B23" w:rsidRPr="00632414">
        <w:rPr>
          <w:bCs/>
          <w:sz w:val="28"/>
          <w:szCs w:val="28"/>
        </w:rPr>
        <w:t>91,29</w:t>
      </w:r>
      <w:r w:rsidRPr="00632414">
        <w:rPr>
          <w:bCs/>
          <w:sz w:val="28"/>
          <w:szCs w:val="28"/>
        </w:rPr>
        <w:t>%; к 2024 году – 100,0%.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pacing w:val="4"/>
          <w:position w:val="-2"/>
          <w:sz w:val="28"/>
          <w:szCs w:val="28"/>
        </w:rPr>
      </w:pPr>
      <w:r w:rsidRPr="00632414">
        <w:rPr>
          <w:bCs/>
          <w:sz w:val="28"/>
          <w:szCs w:val="28"/>
        </w:rPr>
        <w:t xml:space="preserve">Ведущим предприятием, определяющим развитие в сфере добычи топливно-энергетических полезных ископаемых, является </w:t>
      </w:r>
      <w:r w:rsidRPr="00632414">
        <w:rPr>
          <w:bCs/>
          <w:spacing w:val="4"/>
          <w:position w:val="-2"/>
          <w:sz w:val="28"/>
          <w:szCs w:val="28"/>
        </w:rPr>
        <w:t>«Южно-</w:t>
      </w:r>
      <w:proofErr w:type="spellStart"/>
      <w:r w:rsidRPr="00632414">
        <w:rPr>
          <w:bCs/>
          <w:spacing w:val="4"/>
          <w:position w:val="-2"/>
          <w:sz w:val="28"/>
          <w:szCs w:val="28"/>
        </w:rPr>
        <w:t>Балыкский</w:t>
      </w:r>
      <w:proofErr w:type="spellEnd"/>
      <w:r w:rsidRPr="00632414">
        <w:rPr>
          <w:bCs/>
          <w:spacing w:val="4"/>
          <w:position w:val="-2"/>
          <w:sz w:val="28"/>
          <w:szCs w:val="28"/>
        </w:rPr>
        <w:t xml:space="preserve"> </w:t>
      </w:r>
      <w:r w:rsidRPr="00632414">
        <w:rPr>
          <w:bCs/>
          <w:spacing w:val="4"/>
          <w:position w:val="-2"/>
          <w:sz w:val="28"/>
          <w:szCs w:val="28"/>
        </w:rPr>
        <w:lastRenderedPageBreak/>
        <w:t>ГПЗ» филиал</w:t>
      </w:r>
      <w:r w:rsidRPr="00632414">
        <w:rPr>
          <w:bCs/>
          <w:sz w:val="28"/>
          <w:szCs w:val="28"/>
        </w:rPr>
        <w:t xml:space="preserve"> АО «</w:t>
      </w:r>
      <w:proofErr w:type="spellStart"/>
      <w:r w:rsidRPr="00632414">
        <w:rPr>
          <w:bCs/>
          <w:sz w:val="28"/>
          <w:szCs w:val="28"/>
        </w:rPr>
        <w:t>СибурТюменьГаз</w:t>
      </w:r>
      <w:proofErr w:type="spellEnd"/>
      <w:r w:rsidRPr="00632414">
        <w:rPr>
          <w:bCs/>
          <w:sz w:val="28"/>
          <w:szCs w:val="28"/>
        </w:rPr>
        <w:t xml:space="preserve">». </w:t>
      </w:r>
      <w:r w:rsidRPr="00632414">
        <w:rPr>
          <w:bCs/>
          <w:spacing w:val="4"/>
          <w:position w:val="-2"/>
          <w:sz w:val="28"/>
          <w:szCs w:val="28"/>
        </w:rPr>
        <w:t>Основным видом деятельности является переработка попутного нефтяного газа нефтяных месторождений ООО «Роснефть-</w:t>
      </w:r>
      <w:proofErr w:type="spellStart"/>
      <w:r w:rsidRPr="00632414">
        <w:rPr>
          <w:bCs/>
          <w:spacing w:val="4"/>
          <w:position w:val="-2"/>
          <w:sz w:val="28"/>
          <w:szCs w:val="28"/>
        </w:rPr>
        <w:t>Юганскнефтегаз</w:t>
      </w:r>
      <w:proofErr w:type="spellEnd"/>
      <w:r w:rsidRPr="00632414">
        <w:rPr>
          <w:bCs/>
          <w:spacing w:val="4"/>
          <w:position w:val="-2"/>
          <w:sz w:val="28"/>
          <w:szCs w:val="28"/>
        </w:rPr>
        <w:t xml:space="preserve">» с максимальным извлечением целевых углеводородов, являющихся основным сырьем для ПАО «СИБУР Холдинг».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bCs/>
          <w:spacing w:val="4"/>
          <w:position w:val="-2"/>
          <w:sz w:val="28"/>
          <w:szCs w:val="28"/>
        </w:rPr>
        <w:t>Мощности газоперерабатывающего завода позволяют перерабатывать в год не менее 3 млрд. куб. метров попутного нефтяного газа:</w:t>
      </w:r>
      <w:r w:rsidRPr="00632414">
        <w:rPr>
          <w:sz w:val="28"/>
          <w:szCs w:val="28"/>
        </w:rPr>
        <w:t xml:space="preserve"> в 2020 году переработано 27,1 млрд. </w:t>
      </w:r>
      <w:proofErr w:type="spellStart"/>
      <w:r w:rsidRPr="00632414">
        <w:rPr>
          <w:sz w:val="28"/>
          <w:szCs w:val="28"/>
        </w:rPr>
        <w:t>куб.м</w:t>
      </w:r>
      <w:proofErr w:type="spellEnd"/>
      <w:r w:rsidRPr="00632414">
        <w:rPr>
          <w:sz w:val="28"/>
          <w:szCs w:val="28"/>
        </w:rPr>
        <w:t>. (94% к 2019 году).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Наиболее крупным промышленным предприятием является ООО «Борец сервис – Нефтеюганск», основной вид деятельности предприятия – предоставление прочих услуг, связанных с добычей нефти и газа.  За 2020 год предприятием по основному виду деятельности оказано услуг на сумму 953,0 млн. руб. (95,6% к 2019 году).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Раздел «Обрабатывающие производства» представлен предприятиями, оказывающими услуги по монтажу, ремонту и техническому обслуживанию оборудования; услуги по обработке металлических отходов и лома (такие как ООО «</w:t>
      </w:r>
      <w:proofErr w:type="spellStart"/>
      <w:r w:rsidRPr="00632414">
        <w:rPr>
          <w:sz w:val="28"/>
          <w:szCs w:val="28"/>
        </w:rPr>
        <w:t>Юганск</w:t>
      </w:r>
      <w:proofErr w:type="spellEnd"/>
      <w:r w:rsidRPr="00632414">
        <w:rPr>
          <w:sz w:val="28"/>
          <w:szCs w:val="28"/>
        </w:rPr>
        <w:t xml:space="preserve"> Профит – Центр», ООО «Арсенал» и другие предприятия).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Производство промышленных газов осуществляется заводом по производству жидкого азота ООО «Группа компаний СА» -  одним из двух имеющихся в Югре предприятий, которое вырабатывает жидкий азот. Жидкий азот данного завода сертифицирован и имеет паспорт качества (Коэффициент фильтрации азота </w:t>
      </w:r>
      <w:r w:rsidR="00447281" w:rsidRPr="00632414">
        <w:rPr>
          <w:sz w:val="28"/>
          <w:szCs w:val="28"/>
        </w:rPr>
        <w:t>–</w:t>
      </w:r>
      <w:r w:rsidRPr="00632414">
        <w:rPr>
          <w:sz w:val="28"/>
          <w:szCs w:val="28"/>
        </w:rPr>
        <w:t xml:space="preserve"> 99, 999%). Предприятие имеет две установки импортного производства с возможностью выработки жидкого азота полторы тонны в час каждая, свой муфтовый цех, свой железнодорожный тупик, самостоятельно занимается ремонтом НКТ.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По разделу «О</w:t>
      </w:r>
      <w:r w:rsidRPr="00632414">
        <w:rPr>
          <w:bCs/>
          <w:sz w:val="28"/>
          <w:szCs w:val="28"/>
        </w:rPr>
        <w:t xml:space="preserve">беспечение электрической энергией, газом и паром; кондиционирование воздуха» основными представителями являются </w:t>
      </w:r>
      <w:r w:rsidRPr="00632414">
        <w:rPr>
          <w:sz w:val="28"/>
          <w:szCs w:val="28"/>
        </w:rPr>
        <w:t xml:space="preserve">ОАО «Тюменская </w:t>
      </w:r>
      <w:proofErr w:type="spellStart"/>
      <w:r w:rsidRPr="00632414">
        <w:rPr>
          <w:sz w:val="28"/>
          <w:szCs w:val="28"/>
        </w:rPr>
        <w:t>энергосбытовая</w:t>
      </w:r>
      <w:proofErr w:type="spellEnd"/>
      <w:r w:rsidRPr="00632414">
        <w:rPr>
          <w:sz w:val="28"/>
          <w:szCs w:val="28"/>
        </w:rPr>
        <w:t xml:space="preserve"> компания», ОАО «ЮТЭК </w:t>
      </w:r>
      <w:r w:rsidR="00447281" w:rsidRPr="00632414">
        <w:rPr>
          <w:sz w:val="28"/>
          <w:szCs w:val="28"/>
        </w:rPr>
        <w:t>–</w:t>
      </w:r>
      <w:r w:rsidRPr="00632414">
        <w:rPr>
          <w:sz w:val="28"/>
          <w:szCs w:val="28"/>
        </w:rPr>
        <w:t xml:space="preserve"> Региональные сети», МУП «Управление городского хозяйства».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lastRenderedPageBreak/>
        <w:t xml:space="preserve">За 2020 год всего потреблено 138,87 млн. кВт. </w:t>
      </w:r>
      <w:r w:rsidR="00447281" w:rsidRPr="00632414">
        <w:rPr>
          <w:sz w:val="28"/>
          <w:szCs w:val="28"/>
        </w:rPr>
        <w:t>Ч</w:t>
      </w:r>
      <w:r w:rsidRPr="00632414">
        <w:rPr>
          <w:sz w:val="28"/>
          <w:szCs w:val="28"/>
        </w:rPr>
        <w:t xml:space="preserve">ас. </w:t>
      </w:r>
      <w:r w:rsidR="00447281" w:rsidRPr="00632414">
        <w:rPr>
          <w:sz w:val="28"/>
          <w:szCs w:val="28"/>
        </w:rPr>
        <w:t>Э</w:t>
      </w:r>
      <w:r w:rsidRPr="00632414">
        <w:rPr>
          <w:sz w:val="28"/>
          <w:szCs w:val="28"/>
        </w:rPr>
        <w:t xml:space="preserve">лектроэнергии (92,9% к 2019 году). К 2024 году объем потребления электроэнергии снизится на 3,3%, потребление составит на уровне 134,29 млн. </w:t>
      </w:r>
      <w:proofErr w:type="spellStart"/>
      <w:r w:rsidRPr="00632414">
        <w:rPr>
          <w:sz w:val="28"/>
          <w:szCs w:val="28"/>
        </w:rPr>
        <w:t>кВт.час</w:t>
      </w:r>
      <w:proofErr w:type="spellEnd"/>
      <w:r w:rsidRPr="00632414">
        <w:rPr>
          <w:sz w:val="28"/>
          <w:szCs w:val="28"/>
        </w:rPr>
        <w:t>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В разделе «Водоснабжение; водоотведение, организация сбора и утилизации отходов, деятельность по ликвидации загрязнений» основным предприятием является МУП «Управление городского хозяйства».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В отчетном и прогнозируемом периоде динамика производства и отгрузки промышленной продукции, в том числе основных видов деятельности, характеризуется как стабильная. </w:t>
      </w:r>
    </w:p>
    <w:p w:rsidR="003340B8" w:rsidRPr="00632414" w:rsidRDefault="003340B8" w:rsidP="00F41CEF">
      <w:pPr>
        <w:keepNext/>
        <w:spacing w:line="360" w:lineRule="auto"/>
        <w:jc w:val="both"/>
        <w:outlineLvl w:val="0"/>
        <w:rPr>
          <w:kern w:val="28"/>
          <w:sz w:val="28"/>
          <w:szCs w:val="28"/>
        </w:rPr>
      </w:pPr>
    </w:p>
    <w:p w:rsidR="003340B8" w:rsidRPr="00632414" w:rsidRDefault="003340B8" w:rsidP="00F41CEF">
      <w:pPr>
        <w:keepNext/>
        <w:spacing w:line="360" w:lineRule="auto"/>
        <w:ind w:left="567"/>
        <w:jc w:val="both"/>
        <w:outlineLvl w:val="0"/>
        <w:rPr>
          <w:kern w:val="28"/>
          <w:sz w:val="28"/>
          <w:szCs w:val="28"/>
        </w:rPr>
      </w:pPr>
      <w:r w:rsidRPr="00632414">
        <w:rPr>
          <w:kern w:val="28"/>
          <w:sz w:val="28"/>
          <w:szCs w:val="28"/>
        </w:rPr>
        <w:t xml:space="preserve">Инвестиции </w:t>
      </w:r>
    </w:p>
    <w:p w:rsidR="003340B8" w:rsidRPr="00632414" w:rsidRDefault="003340B8" w:rsidP="003340B8">
      <w:pPr>
        <w:tabs>
          <w:tab w:val="left" w:pos="709"/>
        </w:tabs>
        <w:spacing w:line="360" w:lineRule="auto"/>
        <w:ind w:firstLine="567"/>
        <w:jc w:val="both"/>
        <w:rPr>
          <w:sz w:val="28"/>
          <w:szCs w:val="28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 xml:space="preserve">Капитал инвестиций города </w:t>
      </w:r>
      <w:proofErr w:type="spellStart"/>
      <w:r w:rsidRPr="00632414">
        <w:rPr>
          <w:bCs/>
          <w:sz w:val="28"/>
          <w:szCs w:val="28"/>
        </w:rPr>
        <w:t>Пыть-Яха</w:t>
      </w:r>
      <w:proofErr w:type="spellEnd"/>
      <w:r w:rsidRPr="00632414">
        <w:rPr>
          <w:bCs/>
          <w:sz w:val="28"/>
          <w:szCs w:val="28"/>
        </w:rPr>
        <w:t xml:space="preserve"> в основном состоит из инвестиционных вложений в вид экономической деятельности «Добыча полезных ископаемых» и виды экономической деятельности, связанные с жизнеобеспечением городской инфраструктуры и социальным развитием города.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Объем инвестиций в основной капитал по полному кругу предприятий за счет всех источников финансирования за 2020 год составил 3 549,67 млн. руб., объем инвестиций в основной капитал по крупным и средним предприятиям (без субъектов малого предпринимательства) за счет всех источников финансирования за 2020 год составил 2 958,06 млн. руб. (рост на 72,6% в действующих и на 63,7% в сопоставимых ценах относительно 2019 года).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Источниками финансирования инвестиций в основной капитал в 2020 году в большей части стали собственные средства (66,5%), доля привлеченных средств (бюджетных) составила 33,5%. 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АО «ЮТЭК-Региональные сети» является постоянным инвестором в сфере энергосбережения на территории города. Объем финансирования инвестиционной программы предприятия на 2018-2022 гг., составляет </w:t>
      </w:r>
      <w:r w:rsidR="00296F75" w:rsidRPr="00632414">
        <w:rPr>
          <w:sz w:val="28"/>
          <w:szCs w:val="28"/>
        </w:rPr>
        <w:t>2 609,6</w:t>
      </w:r>
      <w:r w:rsidRPr="00632414">
        <w:rPr>
          <w:sz w:val="28"/>
          <w:szCs w:val="28"/>
        </w:rPr>
        <w:t xml:space="preserve"> </w:t>
      </w:r>
      <w:proofErr w:type="spellStart"/>
      <w:r w:rsidRPr="00632414">
        <w:rPr>
          <w:sz w:val="28"/>
          <w:szCs w:val="28"/>
        </w:rPr>
        <w:t>млн.руб</w:t>
      </w:r>
      <w:proofErr w:type="spellEnd"/>
      <w:r w:rsidRPr="00632414">
        <w:rPr>
          <w:sz w:val="28"/>
          <w:szCs w:val="28"/>
        </w:rPr>
        <w:t xml:space="preserve">., который предусматривает новое строительство </w:t>
      </w:r>
      <w:r w:rsidR="00296F75" w:rsidRPr="00632414">
        <w:rPr>
          <w:sz w:val="28"/>
          <w:szCs w:val="28"/>
        </w:rPr>
        <w:t>30</w:t>
      </w:r>
      <w:r w:rsidRPr="00632414">
        <w:rPr>
          <w:sz w:val="28"/>
          <w:szCs w:val="28"/>
        </w:rPr>
        <w:t xml:space="preserve"> объектов и </w:t>
      </w:r>
      <w:r w:rsidRPr="00632414">
        <w:rPr>
          <w:sz w:val="28"/>
          <w:szCs w:val="28"/>
        </w:rPr>
        <w:lastRenderedPageBreak/>
        <w:t xml:space="preserve">техническое перевооружение (реконструкцию) 14 объектов. За 2020 год инвестировано всего 76,2 млн. рублей. </w:t>
      </w:r>
    </w:p>
    <w:p w:rsidR="003340B8" w:rsidRPr="00632414" w:rsidRDefault="003340B8" w:rsidP="003340B8">
      <w:pPr>
        <w:tabs>
          <w:tab w:val="left" w:pos="426"/>
        </w:tabs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В 2021 году, по оценке, объем инвестиций в основной капитал за счет всех источников финансирования по полному кругу предприятий ожидается в сумме 3 646,28 млн. руб., к 2020 году в сопоставимых ценах составит 97,55%. К 2024 году объем инвестиций достигнет 3 740,53 </w:t>
      </w:r>
      <w:proofErr w:type="spellStart"/>
      <w:r w:rsidRPr="00632414">
        <w:rPr>
          <w:sz w:val="28"/>
          <w:szCs w:val="28"/>
        </w:rPr>
        <w:t>млн.руб</w:t>
      </w:r>
      <w:proofErr w:type="spellEnd"/>
      <w:r w:rsidRPr="00632414">
        <w:rPr>
          <w:sz w:val="28"/>
          <w:szCs w:val="28"/>
        </w:rPr>
        <w:t>. (по базовому варианту), темп роста по отношению к 2020 году – 105,4%. Как и в предыдущие периоды, основную долю инвестиций будут составлять собственные средства предприятий (организаций).</w:t>
      </w:r>
    </w:p>
    <w:p w:rsidR="003340B8" w:rsidRPr="00632414" w:rsidRDefault="003340B8" w:rsidP="003340B8">
      <w:pPr>
        <w:tabs>
          <w:tab w:val="left" w:pos="567"/>
        </w:tabs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В прогнозируемом периоде 2021-2024гг планируется инвестирование следующих направлений экономической деятельности города: </w:t>
      </w:r>
    </w:p>
    <w:p w:rsidR="003340B8" w:rsidRPr="00632414" w:rsidRDefault="003340B8" w:rsidP="003340B8">
      <w:pPr>
        <w:tabs>
          <w:tab w:val="left" w:pos="567"/>
        </w:tabs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- образование и спорт: ведутся подготовительные работы по строительству физкультурно-оздоровительного </w:t>
      </w:r>
      <w:r w:rsidR="00F41CEF" w:rsidRPr="00632414">
        <w:rPr>
          <w:sz w:val="28"/>
          <w:szCs w:val="28"/>
        </w:rPr>
        <w:t xml:space="preserve">объекта в </w:t>
      </w:r>
      <w:proofErr w:type="spellStart"/>
      <w:r w:rsidR="00F41CEF" w:rsidRPr="00632414">
        <w:rPr>
          <w:sz w:val="28"/>
          <w:szCs w:val="28"/>
        </w:rPr>
        <w:t>мкр</w:t>
      </w:r>
      <w:proofErr w:type="spellEnd"/>
      <w:r w:rsidR="00F41CEF" w:rsidRPr="00632414">
        <w:rPr>
          <w:sz w:val="28"/>
          <w:szCs w:val="28"/>
        </w:rPr>
        <w:t xml:space="preserve">. №6 «Пионерный» (по договору пожертвования </w:t>
      </w:r>
      <w:r w:rsidRPr="00632414">
        <w:rPr>
          <w:sz w:val="28"/>
          <w:szCs w:val="28"/>
        </w:rPr>
        <w:t>ООО «РН-</w:t>
      </w:r>
      <w:proofErr w:type="spellStart"/>
      <w:r w:rsidRPr="00632414">
        <w:rPr>
          <w:sz w:val="28"/>
          <w:szCs w:val="28"/>
        </w:rPr>
        <w:t>Юганскнефтегаз</w:t>
      </w:r>
      <w:proofErr w:type="spellEnd"/>
      <w:r w:rsidRPr="00632414">
        <w:rPr>
          <w:sz w:val="28"/>
          <w:szCs w:val="28"/>
        </w:rPr>
        <w:t>»);</w:t>
      </w:r>
    </w:p>
    <w:p w:rsidR="003340B8" w:rsidRPr="00632414" w:rsidRDefault="003340B8" w:rsidP="003340B8">
      <w:pPr>
        <w:tabs>
          <w:tab w:val="left" w:pos="567"/>
        </w:tabs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- жилищно-коммунальная сфера: ведутся подготовительные работы по передаче объектов тепло-водоснабжения и водоотведения в концессию; заканчиваются строительные работы по реконструкции объектов коммунального комплекса «ВОС-3», «ВОС-1 (2 очередь)» за счет бюджетных средств, строительство КНС в </w:t>
      </w:r>
      <w:proofErr w:type="spellStart"/>
      <w:r w:rsidRPr="00632414">
        <w:rPr>
          <w:sz w:val="28"/>
          <w:szCs w:val="28"/>
        </w:rPr>
        <w:t>мкр</w:t>
      </w:r>
      <w:proofErr w:type="spellEnd"/>
      <w:r w:rsidRPr="00632414">
        <w:rPr>
          <w:sz w:val="28"/>
          <w:szCs w:val="28"/>
        </w:rPr>
        <w:t>. 6 «Пионерный» (инвестор не определен);</w:t>
      </w:r>
    </w:p>
    <w:p w:rsidR="003340B8" w:rsidRPr="00632414" w:rsidRDefault="003340B8" w:rsidP="003340B8">
      <w:pPr>
        <w:tabs>
          <w:tab w:val="left" w:pos="567"/>
        </w:tabs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- транспортная система: ведутся подготовительные работы по реконструкции железнодорожного вокзала (инвестор ОАО «Российские железные дороги»).</w:t>
      </w:r>
    </w:p>
    <w:p w:rsidR="003340B8" w:rsidRPr="00632414" w:rsidRDefault="003340B8" w:rsidP="003340B8">
      <w:pPr>
        <w:tabs>
          <w:tab w:val="num" w:pos="540"/>
          <w:tab w:val="left" w:pos="567"/>
        </w:tabs>
        <w:spacing w:line="360" w:lineRule="auto"/>
        <w:ind w:firstLine="567"/>
        <w:jc w:val="both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 xml:space="preserve">Основным фактором, определяющим развитие инвестиционного капитала города, является создание промышленных инвестиционных проектов, продолжение реализации проектов социальной сферы и коммунального хозяйства. </w:t>
      </w:r>
    </w:p>
    <w:p w:rsidR="003340B8" w:rsidRPr="00632414" w:rsidRDefault="003340B8" w:rsidP="003340B8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</w:p>
    <w:p w:rsidR="003340B8" w:rsidRPr="00632414" w:rsidRDefault="003340B8" w:rsidP="003340B8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632414">
        <w:rPr>
          <w:sz w:val="28"/>
          <w:szCs w:val="28"/>
        </w:rPr>
        <w:t>Строительство</w:t>
      </w:r>
    </w:p>
    <w:p w:rsidR="003340B8" w:rsidRPr="00632414" w:rsidRDefault="003340B8" w:rsidP="003340B8">
      <w:pPr>
        <w:snapToGrid w:val="0"/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ab/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lastRenderedPageBreak/>
        <w:t>Работы и услуги собственными силами крупных и средних предприятий и организаций</w:t>
      </w:r>
      <w:r w:rsidRPr="00632414">
        <w:rPr>
          <w:sz w:val="28"/>
          <w:szCs w:val="28"/>
        </w:rPr>
        <w:tab/>
        <w:t xml:space="preserve">по чистому виду деятельности «Строительство» за 2020 год выполнены на сумму 1,50 млрд. руб.  (99,81% в сопоставимых ценах относительно 2019 года).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В 2020 году введено в эксплуатацию 17 003,0 </w:t>
      </w:r>
      <w:proofErr w:type="spellStart"/>
      <w:r w:rsidRPr="00632414">
        <w:rPr>
          <w:sz w:val="28"/>
          <w:szCs w:val="28"/>
        </w:rPr>
        <w:t>кв.м</w:t>
      </w:r>
      <w:proofErr w:type="spellEnd"/>
      <w:r w:rsidRPr="00632414">
        <w:rPr>
          <w:sz w:val="28"/>
          <w:szCs w:val="28"/>
        </w:rPr>
        <w:t xml:space="preserve"> жилья (2019 год – 42 486,2 кв. м) </w:t>
      </w:r>
      <w:r w:rsidR="00447281" w:rsidRPr="00632414">
        <w:rPr>
          <w:sz w:val="28"/>
          <w:szCs w:val="28"/>
        </w:rPr>
        <w:t>–</w:t>
      </w:r>
      <w:r w:rsidRPr="00632414">
        <w:rPr>
          <w:sz w:val="28"/>
          <w:szCs w:val="28"/>
        </w:rPr>
        <w:t xml:space="preserve"> 1 многоквартирный дом, 17 индивидуальных домов и 14 садовых домов. Годовой план общего объема жилищного строительства (30,0 тыс. </w:t>
      </w:r>
      <w:proofErr w:type="spellStart"/>
      <w:r w:rsidRPr="00632414">
        <w:rPr>
          <w:sz w:val="28"/>
          <w:szCs w:val="28"/>
        </w:rPr>
        <w:t>кв.м</w:t>
      </w:r>
      <w:proofErr w:type="spellEnd"/>
      <w:r w:rsidRPr="00632414">
        <w:rPr>
          <w:sz w:val="28"/>
          <w:szCs w:val="28"/>
        </w:rPr>
        <w:t>.) выполнен на 56,7%. Обеспеченность жильем по итогам 2020 года составила 18,7 квадратных метра в среднем на одного жителя города.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В 2021 году ожидается ввод 30,5 тыс. кв. метров, в течение 2022-2024 годов прогноз жилищного строительства составляет </w:t>
      </w:r>
      <w:r w:rsidR="0057736F" w:rsidRPr="00632414">
        <w:rPr>
          <w:sz w:val="28"/>
          <w:szCs w:val="28"/>
        </w:rPr>
        <w:t>37,2</w:t>
      </w:r>
      <w:r w:rsidRPr="00632414">
        <w:rPr>
          <w:sz w:val="28"/>
          <w:szCs w:val="28"/>
        </w:rPr>
        <w:t xml:space="preserve"> </w:t>
      </w:r>
      <w:proofErr w:type="spellStart"/>
      <w:r w:rsidRPr="00632414">
        <w:rPr>
          <w:sz w:val="28"/>
          <w:szCs w:val="28"/>
        </w:rPr>
        <w:t>тыс.кв</w:t>
      </w:r>
      <w:proofErr w:type="spellEnd"/>
      <w:r w:rsidRPr="00632414">
        <w:rPr>
          <w:sz w:val="28"/>
          <w:szCs w:val="28"/>
        </w:rPr>
        <w:t>. метров.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Застройщиками многоквартирных домов являются ООО «УК «Центр Менеджмент» Д.У. ЗПИФ комбинированным «СПС </w:t>
      </w:r>
      <w:proofErr w:type="spellStart"/>
      <w:r w:rsidRPr="00632414">
        <w:rPr>
          <w:sz w:val="28"/>
          <w:szCs w:val="28"/>
        </w:rPr>
        <w:t>Югория</w:t>
      </w:r>
      <w:proofErr w:type="spellEnd"/>
      <w:r w:rsidRPr="00632414">
        <w:rPr>
          <w:sz w:val="28"/>
          <w:szCs w:val="28"/>
        </w:rPr>
        <w:t>» и ООО «Дорожно-строительное предприятие».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По состоянию на 01.01.2021 года общая площадь жилищного фонда составила 735,6 тыс. кв. м., увеличившись на 0,8% по сравнению с 2019 годом (729,7 тыс. </w:t>
      </w:r>
      <w:proofErr w:type="spellStart"/>
      <w:r w:rsidRPr="00632414">
        <w:rPr>
          <w:sz w:val="28"/>
          <w:szCs w:val="28"/>
        </w:rPr>
        <w:t>кв.м</w:t>
      </w:r>
      <w:proofErr w:type="spellEnd"/>
      <w:r w:rsidRPr="00632414">
        <w:rPr>
          <w:sz w:val="28"/>
          <w:szCs w:val="28"/>
        </w:rPr>
        <w:t xml:space="preserve">.).  Основную долю жилых помещений – 95,9% составляет благоустроенное и пригодное для проживания жилье (699,3 </w:t>
      </w:r>
      <w:proofErr w:type="spellStart"/>
      <w:r w:rsidRPr="00632414">
        <w:rPr>
          <w:sz w:val="28"/>
          <w:szCs w:val="28"/>
        </w:rPr>
        <w:t>тыс.кв</w:t>
      </w:r>
      <w:proofErr w:type="spellEnd"/>
      <w:r w:rsidRPr="00632414">
        <w:rPr>
          <w:sz w:val="28"/>
          <w:szCs w:val="28"/>
        </w:rPr>
        <w:t xml:space="preserve">. метров), 4,1% - ветхий, аварийный и прочий жилищный фонд (30,4 </w:t>
      </w:r>
      <w:proofErr w:type="spellStart"/>
      <w:r w:rsidRPr="00632414">
        <w:rPr>
          <w:sz w:val="28"/>
          <w:szCs w:val="28"/>
        </w:rPr>
        <w:t>тыс.кв</w:t>
      </w:r>
      <w:proofErr w:type="spellEnd"/>
      <w:r w:rsidRPr="00632414">
        <w:rPr>
          <w:sz w:val="28"/>
          <w:szCs w:val="28"/>
        </w:rPr>
        <w:t xml:space="preserve">. метров).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В связи с прогнозируемой динамикой ввода жилья к 2024 году и сносом ветхого и аварийного жилищного фонда доля благоустроенного и пригодного для проживания жилья составит 100%. Обеспеченность жильем в 2024 году составит 19,0 квадратных метра в среднем на одного жителя города.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Кроме жилищного строительства, в отчетном периоде были построены (реконструированы) объекты производственного и торгового назначения. Построен 1 торговый объект, общей площадью 1477,7 </w:t>
      </w:r>
      <w:proofErr w:type="spellStart"/>
      <w:r w:rsidRPr="00632414">
        <w:rPr>
          <w:sz w:val="28"/>
          <w:szCs w:val="28"/>
        </w:rPr>
        <w:t>кв.м</w:t>
      </w:r>
      <w:proofErr w:type="spellEnd"/>
      <w:r w:rsidRPr="00632414">
        <w:rPr>
          <w:sz w:val="28"/>
          <w:szCs w:val="28"/>
        </w:rPr>
        <w:t xml:space="preserve">. – магазин «Перекресток» в </w:t>
      </w:r>
      <w:proofErr w:type="spellStart"/>
      <w:r w:rsidRPr="00632414">
        <w:rPr>
          <w:sz w:val="28"/>
          <w:szCs w:val="28"/>
        </w:rPr>
        <w:t>мкр</w:t>
      </w:r>
      <w:proofErr w:type="spellEnd"/>
      <w:r w:rsidRPr="00632414">
        <w:rPr>
          <w:sz w:val="28"/>
          <w:szCs w:val="28"/>
        </w:rPr>
        <w:t>. №1 «Центральный».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lastRenderedPageBreak/>
        <w:t>Потребительский рынок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Формирование потребительского рынка на территории города складывается на основе динамики реальных располагаемых денежных доходов населения, потребительского кредитования, проведенной индексации заработных плат и пенсий, увеличения торговых площадей, в совокупности с колебанием национальной валюты и инфляции.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Розничный товарооборот в 2020 году сложился в пределах 3,93 млрд. рублей при индексе 117,96%, в 2021 году оценивается 4,25 млрд. руб. при индексе 102,15%, к 2024 году оборот торговли составит 4,76 млрд. руб. при индексе 100,19% (по базовому варианту).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На 01.01.2021 года инфраструктуру потребительского рынка в городе составляют 17 торговых центров, 294 продовольственных, непродовольственных и универсальных магазина, а также 51 объект нестационарной торговли.</w:t>
      </w:r>
    </w:p>
    <w:p w:rsidR="003340B8" w:rsidRPr="00632414" w:rsidRDefault="003340B8" w:rsidP="003340B8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Calibri"/>
          <w:sz w:val="28"/>
          <w:szCs w:val="28"/>
        </w:rPr>
      </w:pPr>
      <w:r w:rsidRPr="00632414">
        <w:rPr>
          <w:rFonts w:eastAsia="Calibri"/>
          <w:sz w:val="28"/>
          <w:szCs w:val="28"/>
        </w:rPr>
        <w:t xml:space="preserve">На сегодняшний день в городе осуществляют свою деятельность 40 торговых сетей федерального и регионального уровней в 69 торговых объектах общей площадью 15 576 </w:t>
      </w:r>
      <w:proofErr w:type="spellStart"/>
      <w:r w:rsidRPr="00632414">
        <w:rPr>
          <w:rFonts w:eastAsia="Calibri"/>
          <w:sz w:val="28"/>
          <w:szCs w:val="28"/>
        </w:rPr>
        <w:t>кв.м</w:t>
      </w:r>
      <w:proofErr w:type="spellEnd"/>
      <w:r w:rsidRPr="00632414">
        <w:rPr>
          <w:rFonts w:eastAsia="Calibri"/>
          <w:sz w:val="28"/>
          <w:szCs w:val="28"/>
        </w:rPr>
        <w:t xml:space="preserve">., в том числе представлены торговые марки федерального значения – это магазины: «Магнит», «Перекресток», «Пятерочка», «Монетка», «Красное Белое», «Светлое и темное», «Продукты </w:t>
      </w:r>
      <w:proofErr w:type="spellStart"/>
      <w:r w:rsidRPr="00632414">
        <w:rPr>
          <w:rFonts w:eastAsia="Calibri"/>
          <w:sz w:val="28"/>
          <w:szCs w:val="28"/>
        </w:rPr>
        <w:t>Ермолино</w:t>
      </w:r>
      <w:proofErr w:type="spellEnd"/>
      <w:r w:rsidRPr="00632414">
        <w:rPr>
          <w:rFonts w:eastAsia="Calibri"/>
          <w:sz w:val="28"/>
          <w:szCs w:val="28"/>
        </w:rPr>
        <w:t>», «Светофор», магазины цифровой и бытовой техники «DNS» и «RBT.ru», салоны связи «Евросеть», «Связной», «Мегафон», «Теле2»; «Кари», «</w:t>
      </w:r>
      <w:proofErr w:type="spellStart"/>
      <w:r w:rsidRPr="00632414">
        <w:rPr>
          <w:rFonts w:eastAsia="Calibri"/>
          <w:sz w:val="28"/>
          <w:szCs w:val="28"/>
        </w:rPr>
        <w:t>Галамарт</w:t>
      </w:r>
      <w:proofErr w:type="spellEnd"/>
      <w:r w:rsidRPr="00632414">
        <w:rPr>
          <w:rFonts w:eastAsia="Calibri"/>
          <w:sz w:val="28"/>
          <w:szCs w:val="28"/>
        </w:rPr>
        <w:t xml:space="preserve">», «Магнит </w:t>
      </w:r>
      <w:proofErr w:type="spellStart"/>
      <w:r w:rsidRPr="00632414">
        <w:rPr>
          <w:rFonts w:eastAsia="Calibri"/>
          <w:sz w:val="28"/>
          <w:szCs w:val="28"/>
        </w:rPr>
        <w:t>Косметик</w:t>
      </w:r>
      <w:proofErr w:type="spellEnd"/>
      <w:r w:rsidRPr="00632414">
        <w:rPr>
          <w:rFonts w:eastAsia="Calibri"/>
          <w:sz w:val="28"/>
          <w:szCs w:val="28"/>
        </w:rPr>
        <w:t>», «</w:t>
      </w:r>
      <w:proofErr w:type="spellStart"/>
      <w:r w:rsidRPr="00632414">
        <w:rPr>
          <w:rFonts w:eastAsia="Calibri"/>
          <w:sz w:val="28"/>
          <w:szCs w:val="28"/>
        </w:rPr>
        <w:t>Sela</w:t>
      </w:r>
      <w:proofErr w:type="spellEnd"/>
      <w:r w:rsidRPr="00632414">
        <w:rPr>
          <w:rFonts w:eastAsia="Calibri"/>
          <w:sz w:val="28"/>
          <w:szCs w:val="28"/>
        </w:rPr>
        <w:t>», «</w:t>
      </w:r>
      <w:r w:rsidRPr="00632414">
        <w:rPr>
          <w:rFonts w:eastAsia="Calibri"/>
          <w:sz w:val="28"/>
          <w:szCs w:val="28"/>
          <w:lang w:val="en-US"/>
        </w:rPr>
        <w:t>Fix</w:t>
      </w:r>
      <w:r w:rsidRPr="00632414">
        <w:rPr>
          <w:rFonts w:eastAsia="Calibri"/>
          <w:sz w:val="28"/>
          <w:szCs w:val="28"/>
        </w:rPr>
        <w:t xml:space="preserve"> </w:t>
      </w:r>
      <w:r w:rsidRPr="00632414">
        <w:rPr>
          <w:rFonts w:eastAsia="Calibri"/>
          <w:sz w:val="28"/>
          <w:szCs w:val="28"/>
          <w:lang w:val="en-US"/>
        </w:rPr>
        <w:t>price</w:t>
      </w:r>
      <w:r w:rsidRPr="00632414">
        <w:rPr>
          <w:rFonts w:eastAsia="Calibri"/>
          <w:sz w:val="28"/>
          <w:szCs w:val="28"/>
        </w:rPr>
        <w:t>» и другие.</w:t>
      </w:r>
    </w:p>
    <w:p w:rsidR="003340B8" w:rsidRPr="00632414" w:rsidRDefault="003340B8" w:rsidP="003340B8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Объем платных услуг, предоставленных населению города, в 2020 году оценивается в 0,44 млрд. руб. (индекс 100,49%), к 2024 году прогнозируется на уровне 0,51 млрд. руб., что составит 116,9% к 2020 году ценах соответствующих лет. </w:t>
      </w:r>
    </w:p>
    <w:p w:rsidR="003340B8" w:rsidRPr="00632414" w:rsidRDefault="003340B8" w:rsidP="003340B8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Востребованными платными услугами, предоставляемыми населению, в прогнозном периоде будут оставаться услуги обязательного характера: жилищно-коммунальные, услуги пассажирского транспорта и услуги связи. </w:t>
      </w:r>
    </w:p>
    <w:p w:rsidR="003340B8" w:rsidRPr="00632414" w:rsidRDefault="003340B8" w:rsidP="003340B8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bCs/>
          <w:sz w:val="28"/>
          <w:szCs w:val="28"/>
        </w:rPr>
        <w:lastRenderedPageBreak/>
        <w:t>В текущем прогнозе применен индекс потребительских цен, рекомендуемый Министерством экономического развития РФ. В целях сохранения стабильного социально-экономического положения на территории города и сохранения уровня инфляции в допустимых пределах, на прогнозируемый период установлены индексы: 103,4% - в 2020 году; 105,2% - в 2021 году; 103,8% - в 2022 году; 104,0% - в 2023-2024 годах.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>Уровень жизни населения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:rsidR="003340B8" w:rsidRPr="00632414" w:rsidRDefault="003340B8" w:rsidP="003340B8">
      <w:pPr>
        <w:snapToGrid w:val="0"/>
        <w:spacing w:line="360" w:lineRule="auto"/>
        <w:ind w:firstLine="567"/>
        <w:jc w:val="both"/>
        <w:rPr>
          <w:bCs/>
          <w:sz w:val="28"/>
          <w:szCs w:val="28"/>
        </w:rPr>
      </w:pPr>
      <w:r w:rsidRPr="00632414">
        <w:rPr>
          <w:sz w:val="28"/>
          <w:szCs w:val="28"/>
        </w:rPr>
        <w:t xml:space="preserve">Уровень жизни горожан в настоящий и планируемые периоды характеризуется как относительно стабильный. Незначительный рост заработной платы прогнозируется в некоторых отраслях экономики города вследствие доведения размера МРОТ до прожиточного минимума. На территории города, в соответствии с Указом Президента Российской Федерации от 7 мая 2012 года № 597 «О мероприятиях по реализации государственной социальной политики» продолжается реализация мер по достижению примерных (индикативных) значений соотношения средней заработной платы отдельных категорий работников муниципальных учреждений к средней заработной плате по ХМАО-Югре. Приняты «дорожные карты» – планы мероприятий в сферах образования, культуры, предусматривающие мероприятия, направленные на увеличение заработной платы работников. 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bCs/>
          <w:sz w:val="28"/>
          <w:szCs w:val="28"/>
        </w:rPr>
        <w:t xml:space="preserve">В 2020 году среднедушевые денежные доходы населения составили 37 836,81 рублей в месяц, реальные денежные доходы населения составили 96,50% к 2019 году, в 2021 году по оценке составят 102,93%, к 2024 году достигнут 102,71% по базовому варианту. </w:t>
      </w:r>
      <w:r w:rsidRPr="00632414">
        <w:rPr>
          <w:sz w:val="28"/>
          <w:szCs w:val="28"/>
        </w:rPr>
        <w:t>Обязательства населения обслуживать кредиты, взятые в прошлые периоды, а также сложившаяся ситуация в связи с пандемией, выступили дополнительной финансовой нагрузкой и снизили реальные располагаемые доходы населения.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lastRenderedPageBreak/>
        <w:t>Улучшение качества жизни населения является не только прогнозируемым положительным результатом, но и предпосылкой устойчивости социально-экономического развития города.</w:t>
      </w:r>
    </w:p>
    <w:p w:rsidR="003340B8" w:rsidRPr="00632414" w:rsidRDefault="003340B8" w:rsidP="003340B8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567"/>
        <w:jc w:val="both"/>
        <w:rPr>
          <w:bCs/>
          <w:sz w:val="28"/>
          <w:szCs w:val="28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>Труд и занятость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Численность рабочей силы неразрывно зависит от половозрастного состава населения, от их желания и потенциальных возможностей повысить свои денежные доходы.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На конец 2020 года численность рабочей силы составила 25,77 тыс. человек. На 2021 год численность трудовых ресурсов оценивается в размере 25,94 тыс. человек. В результате увеличения продолжительности здоровой жизни в совокупности с повышением пенсионного возраста возрастет уровень рабочей силы, к 2024 году увеличится до 26,03 тыс. человек по базовому варианту (101% к 2020 году).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Численность занятых в экономике в 2020 году составила 21,87 тыс. человек населения, в 2021 году оценивается в 21,95 тыс. человек. К 2024 году численность данной категории составит 22,09 тыс. человек. Рост численности занятых в экономике обусловлен вводом объектов промышленности и социальной сферы, предусматривающим создание постоянных рабочих мест.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Среднемесячная заработная плата работников организаций в 2020 году составила 71 278,7 рублей, в 2021 году, по оценке, - 76 553,32 рублей (рост 7,4%), к 2024 году – 92 385,32 рублей (по базовому варианту), рост 29,6% к 2020 году.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В 2020 году, в результате реализации мероприятий муниципальной программы «Поддержка занятости населения в городе </w:t>
      </w:r>
      <w:proofErr w:type="spellStart"/>
      <w:r w:rsidRPr="00632414">
        <w:rPr>
          <w:sz w:val="28"/>
          <w:szCs w:val="28"/>
        </w:rPr>
        <w:t>Пыть-Яхе</w:t>
      </w:r>
      <w:proofErr w:type="spellEnd"/>
      <w:r w:rsidRPr="00632414">
        <w:rPr>
          <w:sz w:val="28"/>
          <w:szCs w:val="28"/>
        </w:rPr>
        <w:t>», направленных на обеспечение государственных гарантий в области содействия занятости населения на территории муниципального о</w:t>
      </w:r>
      <w:r w:rsidR="000E054C" w:rsidRPr="00632414">
        <w:rPr>
          <w:sz w:val="28"/>
          <w:szCs w:val="28"/>
        </w:rPr>
        <w:t xml:space="preserve">бразования городской округ </w:t>
      </w:r>
      <w:r w:rsidRPr="00632414">
        <w:rPr>
          <w:sz w:val="28"/>
          <w:szCs w:val="28"/>
        </w:rPr>
        <w:t xml:space="preserve">Пыть-Ях, создано 141 временное рабочее место в муниципальных учреждениях, из них: 127 </w:t>
      </w:r>
      <w:r w:rsidR="00447281" w:rsidRPr="00632414">
        <w:rPr>
          <w:sz w:val="28"/>
          <w:szCs w:val="28"/>
        </w:rPr>
        <w:t>–</w:t>
      </w:r>
      <w:r w:rsidRPr="00632414">
        <w:rPr>
          <w:sz w:val="28"/>
          <w:szCs w:val="28"/>
        </w:rPr>
        <w:t xml:space="preserve"> для несовершеннолетних граждан в возрасте от  14 до 18 лет; 7 </w:t>
      </w:r>
      <w:r w:rsidR="00447281" w:rsidRPr="00632414">
        <w:rPr>
          <w:sz w:val="28"/>
          <w:szCs w:val="28"/>
        </w:rPr>
        <w:t>–</w:t>
      </w:r>
      <w:r w:rsidRPr="00632414">
        <w:rPr>
          <w:sz w:val="28"/>
          <w:szCs w:val="28"/>
        </w:rPr>
        <w:t xml:space="preserve"> для проведения общественных работ; 2 – для безработных граждан, испытывающих </w:t>
      </w:r>
      <w:r w:rsidRPr="00632414">
        <w:rPr>
          <w:sz w:val="28"/>
          <w:szCs w:val="28"/>
        </w:rPr>
        <w:lastRenderedPageBreak/>
        <w:t>трудности в поиске работы; 5 выпускников образовательных организаций высшего образования  в возрасте до 25 лет прошли стажировку в муниципальных учреждениях города. Создано 1 дополнительное рабочее место для инвалидов в МАОУ «Прогимназия «Созвездие».</w:t>
      </w:r>
      <w:r w:rsidRPr="00632414">
        <w:rPr>
          <w:sz w:val="28"/>
          <w:szCs w:val="28"/>
        </w:rPr>
        <w:tab/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Уровень регистрируемой безработицы в 2020 году составил 2,38% (в 2019 году 0,1%), коэффициент напряженности – 2,9 человек на 1 вакантное рабочее место (в 2019 году – 0,28). Реализация мероприятий государственной программы, а также отсутствие риска масштабного сокращения работников предприятий позволит удержать уровень зарегистрированной безработицы к 2024 году на уровне 0,2% по базовому варианту. </w:t>
      </w:r>
      <w:r w:rsidRPr="00632414">
        <w:rPr>
          <w:sz w:val="28"/>
          <w:szCs w:val="28"/>
        </w:rPr>
        <w:tab/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Демография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  <w:shd w:val="clear" w:color="auto" w:fill="FFFFFF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632414">
        <w:rPr>
          <w:sz w:val="28"/>
          <w:szCs w:val="28"/>
          <w:shd w:val="clear" w:color="auto" w:fill="FFFFFF"/>
        </w:rPr>
        <w:t>Формирование демографической ситуации города базируется на анализе состава половозрастной структуры населения, изменения естественного движения населения и миграционной ситуации. По оценке, в 2021 году среднегодовая численность населения составит 39,51 тыс. человек (на уровне 2019 года). В связи с плавными колебаниями естественного прироста населения и оттоком миграции к 2024 году среднегодовая численность населения прогнозируется на уровне 39,62 тыс. человек (по базовому варианту).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Структурные изменения населения, обусловленные незначительным ростом числа женщин репродуктивного возраста, а также превышением числа родившихся над умершими, будут благоприятно влиять на коэффициент естественного прироста населения: в 2020 году – 5,5 на 1000 человек населения, к 2024 году составит 7,0 на 1000 человек населения (по базовому варианту).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На показатель продолжительности жизни будут оказывать положительное влияние системы формирования основ здорового образа жизни, доступность квалифицированной медицинской помощи, меры по снижению </w:t>
      </w:r>
      <w:proofErr w:type="spellStart"/>
      <w:r w:rsidRPr="00632414">
        <w:rPr>
          <w:sz w:val="28"/>
          <w:szCs w:val="28"/>
        </w:rPr>
        <w:t>табакокурения</w:t>
      </w:r>
      <w:proofErr w:type="spellEnd"/>
      <w:r w:rsidRPr="00632414">
        <w:rPr>
          <w:sz w:val="28"/>
          <w:szCs w:val="28"/>
        </w:rPr>
        <w:t xml:space="preserve"> и алкоголизма. В результате ожидаемая продолжительность жизни прогнозируется на отметке 76,51 лет к 2024 году (74,3 лет в 2020 году).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lastRenderedPageBreak/>
        <w:t xml:space="preserve">Миграционная обстановка города характерна интенсивностью миграционных потоков, в большей степени выбывших, в связи с отсутствием на территории города средних и высших учебных заведений выпускники школ города, окончившие 9 и 11 классы, поступают на очную форму обучения в учебные заведения, находящиеся в крупных, </w:t>
      </w:r>
      <w:proofErr w:type="spellStart"/>
      <w:r w:rsidRPr="00632414">
        <w:rPr>
          <w:sz w:val="28"/>
          <w:szCs w:val="28"/>
        </w:rPr>
        <w:t>инфраструктурно</w:t>
      </w:r>
      <w:proofErr w:type="spellEnd"/>
      <w:r w:rsidRPr="00632414">
        <w:rPr>
          <w:sz w:val="28"/>
          <w:szCs w:val="28"/>
        </w:rPr>
        <w:t xml:space="preserve"> обеспеченных городах Российской Федерации (Тюмень, Екатеринбург и др.) и в дальнейшем остаются на постоянное место жительства, также население старше трудоспособного возраста, завершившие трудовую деятельность,  выезжают на постоянное место жительства за пределы города и автономного округа в регионы с более благоприятными климатическими условиями.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В 2020 году зафиксирован коэффициент миграционной убыли (-)0,35 тысяч человек, в 2021 году оценивается (-) 0,23 тысяч человек. К 2024 году миграционный прирост (убыль) прогнозируется на (-) 0,15 тысяч человек (по базовому варианту). 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В прогнозируемом периоде 2022-2024 годов в целом демографическая обстановка города базируется на стабильном благоприятном социально-экономическом развитии города, без резких скачков и спадов.  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Бюджет муниципального образования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</w:p>
    <w:p w:rsidR="003340B8" w:rsidRPr="00632414" w:rsidRDefault="003340B8" w:rsidP="00517C9D">
      <w:pPr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632414">
        <w:rPr>
          <w:sz w:val="28"/>
          <w:szCs w:val="28"/>
          <w:lang w:eastAsia="en-US"/>
        </w:rPr>
        <w:t xml:space="preserve">Доходы бюджета муниципального образования на 2021 год утверждены решением Думы города от 14.12.2020 № 357 «О бюджете города </w:t>
      </w:r>
      <w:proofErr w:type="spellStart"/>
      <w:r w:rsidRPr="00632414">
        <w:rPr>
          <w:sz w:val="28"/>
          <w:szCs w:val="28"/>
          <w:lang w:eastAsia="en-US"/>
        </w:rPr>
        <w:t>Пыть-Яха</w:t>
      </w:r>
      <w:proofErr w:type="spellEnd"/>
      <w:r w:rsidRPr="00632414">
        <w:rPr>
          <w:sz w:val="28"/>
          <w:szCs w:val="28"/>
          <w:lang w:eastAsia="en-US"/>
        </w:rPr>
        <w:t xml:space="preserve"> на 2021 год и на плановый период 2022 и 2023 годов» </w:t>
      </w:r>
      <w:r w:rsidR="00517C9D" w:rsidRPr="00632414">
        <w:rPr>
          <w:sz w:val="28"/>
          <w:szCs w:val="28"/>
          <w:lang w:eastAsia="en-US"/>
        </w:rPr>
        <w:t>(в ред. от 29.09.2021 года №5).</w:t>
      </w:r>
      <w:r w:rsidR="00517C9D" w:rsidRPr="00632414">
        <w:rPr>
          <w:sz w:val="28"/>
          <w:szCs w:val="28"/>
        </w:rPr>
        <w:t xml:space="preserve"> У</w:t>
      </w:r>
      <w:r w:rsidRPr="00632414">
        <w:rPr>
          <w:sz w:val="28"/>
          <w:szCs w:val="28"/>
        </w:rPr>
        <w:t xml:space="preserve">точнённый объём доходов составил </w:t>
      </w:r>
      <w:r w:rsidR="0057736F" w:rsidRPr="00632414">
        <w:rPr>
          <w:color w:val="000000"/>
          <w:sz w:val="28"/>
          <w:szCs w:val="28"/>
        </w:rPr>
        <w:t>4 083,5</w:t>
      </w:r>
      <w:r w:rsidRPr="00632414">
        <w:rPr>
          <w:sz w:val="28"/>
          <w:szCs w:val="28"/>
        </w:rPr>
        <w:t xml:space="preserve"> млн</w:t>
      </w:r>
      <w:r w:rsidRPr="00632414">
        <w:rPr>
          <w:sz w:val="28"/>
          <w:szCs w:val="28"/>
          <w:lang w:eastAsia="en-US"/>
        </w:rPr>
        <w:t>. рублей. Прогнозные показатели на 2022- 2024 годы рассчитаны в объеме: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632414">
        <w:rPr>
          <w:sz w:val="28"/>
          <w:szCs w:val="28"/>
          <w:lang w:eastAsia="en-US"/>
        </w:rPr>
        <w:t xml:space="preserve">- на 2022 год в сумме 4 047,5 млн. рублей (консервативный) и </w:t>
      </w:r>
      <w:r w:rsidR="0057736F" w:rsidRPr="00632414">
        <w:rPr>
          <w:sz w:val="28"/>
          <w:szCs w:val="28"/>
          <w:lang w:eastAsia="en-US"/>
        </w:rPr>
        <w:t>3 439,6</w:t>
      </w:r>
      <w:r w:rsidRPr="00632414">
        <w:rPr>
          <w:sz w:val="28"/>
          <w:szCs w:val="28"/>
          <w:lang w:eastAsia="en-US"/>
        </w:rPr>
        <w:t xml:space="preserve"> млн. рублей (базовый)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632414">
        <w:rPr>
          <w:sz w:val="28"/>
          <w:szCs w:val="28"/>
          <w:lang w:eastAsia="en-US"/>
        </w:rPr>
        <w:t xml:space="preserve">- на 2023 год в сумме 4 106,8 млн. рублей (консервативный) и </w:t>
      </w:r>
      <w:r w:rsidR="0057736F" w:rsidRPr="00632414">
        <w:rPr>
          <w:sz w:val="28"/>
          <w:szCs w:val="28"/>
          <w:lang w:eastAsia="en-US"/>
        </w:rPr>
        <w:t>3 417,0</w:t>
      </w:r>
      <w:r w:rsidRPr="00632414">
        <w:rPr>
          <w:sz w:val="28"/>
          <w:szCs w:val="28"/>
          <w:lang w:eastAsia="en-US"/>
        </w:rPr>
        <w:t xml:space="preserve"> млн. рублей базовый;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632414">
        <w:rPr>
          <w:sz w:val="28"/>
          <w:szCs w:val="28"/>
          <w:lang w:eastAsia="en-US"/>
        </w:rPr>
        <w:lastRenderedPageBreak/>
        <w:t xml:space="preserve">- на 2024 год в сумме 4 106,8 млн. рублей (консервативный) и </w:t>
      </w:r>
      <w:r w:rsidR="0057736F" w:rsidRPr="00632414">
        <w:rPr>
          <w:sz w:val="28"/>
          <w:szCs w:val="28"/>
          <w:lang w:eastAsia="en-US"/>
        </w:rPr>
        <w:t>3 372,1</w:t>
      </w:r>
      <w:r w:rsidRPr="00632414">
        <w:rPr>
          <w:sz w:val="28"/>
          <w:szCs w:val="28"/>
          <w:lang w:eastAsia="en-US"/>
        </w:rPr>
        <w:t xml:space="preserve"> млн. рублей базовый.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  <w:lang w:eastAsia="en-US"/>
        </w:rPr>
      </w:pPr>
      <w:r w:rsidRPr="00632414">
        <w:rPr>
          <w:bCs/>
          <w:sz w:val="28"/>
          <w:szCs w:val="28"/>
          <w:lang w:eastAsia="en-US"/>
        </w:rPr>
        <w:t>Налоговые доходы муниципального образования сформированы главным образом за счет отчислений от федеральных и региональных налогов и сборов, в том числе налогов, предусмотренных специальными налоговыми режимами.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  <w:lang w:eastAsia="en-US"/>
        </w:rPr>
      </w:pPr>
      <w:r w:rsidRPr="00632414">
        <w:rPr>
          <w:bCs/>
          <w:sz w:val="28"/>
          <w:szCs w:val="28"/>
          <w:lang w:eastAsia="en-US"/>
        </w:rPr>
        <w:t>В соответствии с федеральным законодательством запланировано поступление в бюджет города: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  <w:lang w:eastAsia="en-US"/>
        </w:rPr>
      </w:pPr>
      <w:r w:rsidRPr="00632414">
        <w:rPr>
          <w:bCs/>
          <w:sz w:val="28"/>
          <w:szCs w:val="28"/>
          <w:lang w:eastAsia="en-US"/>
        </w:rPr>
        <w:t>налога на доходы физических лиц – по нормативу 15%;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  <w:lang w:eastAsia="en-US"/>
        </w:rPr>
      </w:pPr>
      <w:r w:rsidRPr="00632414">
        <w:rPr>
          <w:bCs/>
          <w:sz w:val="28"/>
          <w:szCs w:val="28"/>
          <w:lang w:eastAsia="en-US"/>
        </w:rPr>
        <w:t>единого сельскохозяйственного налога – по нормативу 90%;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  <w:lang w:eastAsia="en-US"/>
        </w:rPr>
      </w:pPr>
      <w:r w:rsidRPr="00632414">
        <w:rPr>
          <w:bCs/>
          <w:sz w:val="28"/>
          <w:szCs w:val="28"/>
          <w:lang w:eastAsia="en-US"/>
        </w:rPr>
        <w:t>государственной пошлины – по нормативу 90%;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  <w:lang w:eastAsia="en-US"/>
        </w:rPr>
      </w:pPr>
      <w:r w:rsidRPr="00632414">
        <w:rPr>
          <w:bCs/>
          <w:sz w:val="28"/>
          <w:szCs w:val="28"/>
          <w:lang w:eastAsia="en-US"/>
        </w:rPr>
        <w:t>налога, взимаемого в связи с применением патентной системы налогообложения – по нормативу 90%.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  <w:lang w:eastAsia="en-US"/>
        </w:rPr>
      </w:pPr>
      <w:r w:rsidRPr="00632414">
        <w:rPr>
          <w:bCs/>
          <w:sz w:val="28"/>
          <w:szCs w:val="28"/>
          <w:lang w:eastAsia="en-US"/>
        </w:rPr>
        <w:t>В соответствии с законом автономного округа от 10.11.2008 № 132-оз «О межбюджетных отношениях в Ханты-Мансийском автономном округе – Югре» спрогнозированы следующие налоговые доходы: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  <w:lang w:eastAsia="en-US"/>
        </w:rPr>
      </w:pPr>
      <w:r w:rsidRPr="00632414">
        <w:rPr>
          <w:bCs/>
          <w:sz w:val="28"/>
          <w:szCs w:val="28"/>
          <w:lang w:eastAsia="en-US"/>
        </w:rPr>
        <w:t>налог на доходы физических лиц – по нормативу 20,5%;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  <w:lang w:eastAsia="en-US"/>
        </w:rPr>
      </w:pPr>
      <w:r w:rsidRPr="00632414">
        <w:rPr>
          <w:bCs/>
          <w:sz w:val="28"/>
          <w:szCs w:val="28"/>
          <w:lang w:eastAsia="en-US"/>
        </w:rPr>
        <w:t>налог на доходы физических лиц в части суммы налога, превышающей 650 тыс. рублей, относящейся к части налоговой базы, превышающей 5 млн рублей, - по нормативу 17,8% (20,5% от суммы налоговых доходов от налога на доходы физических лиц в части суммы налога, превышающей 650 тыс. рублей, относящейся к части налоговой базы, превышающей 5 млн рублей, подлежащих зачислению в соответствии с Бюджетным кодексом Российской Федерации и законодательством о налогах и сборах в консолидированный бюджет автономного округа);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  <w:lang w:eastAsia="en-US"/>
        </w:rPr>
      </w:pPr>
      <w:r w:rsidRPr="00632414">
        <w:rPr>
          <w:bCs/>
          <w:sz w:val="28"/>
          <w:szCs w:val="28"/>
          <w:lang w:eastAsia="en-US"/>
        </w:rPr>
        <w:t>налог, взимаемый в связи с применением упрощенной системы налогообложения – по нормативу 100%;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  <w:lang w:eastAsia="en-US"/>
        </w:rPr>
      </w:pPr>
      <w:r w:rsidRPr="00632414">
        <w:rPr>
          <w:bCs/>
          <w:sz w:val="28"/>
          <w:szCs w:val="28"/>
          <w:lang w:eastAsia="en-US"/>
        </w:rPr>
        <w:t>акцизы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632414">
        <w:rPr>
          <w:bCs/>
          <w:sz w:val="28"/>
          <w:szCs w:val="28"/>
          <w:lang w:eastAsia="en-US"/>
        </w:rPr>
        <w:t>инжекторных</w:t>
      </w:r>
      <w:proofErr w:type="spellEnd"/>
      <w:r w:rsidRPr="00632414">
        <w:rPr>
          <w:bCs/>
          <w:sz w:val="28"/>
          <w:szCs w:val="28"/>
          <w:lang w:eastAsia="en-US"/>
        </w:rPr>
        <w:t>) двигателей, производимые на территории Российской Федерации – по нормативу 0,1930%;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  <w:lang w:eastAsia="en-US"/>
        </w:rPr>
      </w:pPr>
      <w:r w:rsidRPr="00632414">
        <w:rPr>
          <w:bCs/>
          <w:sz w:val="28"/>
          <w:szCs w:val="28"/>
          <w:lang w:eastAsia="en-US"/>
        </w:rPr>
        <w:lastRenderedPageBreak/>
        <w:t xml:space="preserve">транспортный налог </w:t>
      </w:r>
      <w:r w:rsidR="00447281" w:rsidRPr="00632414">
        <w:rPr>
          <w:bCs/>
          <w:sz w:val="28"/>
          <w:szCs w:val="28"/>
          <w:lang w:eastAsia="en-US"/>
        </w:rPr>
        <w:t>–</w:t>
      </w:r>
      <w:r w:rsidRPr="00632414">
        <w:rPr>
          <w:bCs/>
          <w:sz w:val="28"/>
          <w:szCs w:val="28"/>
          <w:lang w:eastAsia="en-US"/>
        </w:rPr>
        <w:t xml:space="preserve"> в размере 20%.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  <w:lang w:eastAsia="en-US"/>
        </w:rPr>
      </w:pPr>
      <w:r w:rsidRPr="00632414">
        <w:rPr>
          <w:bCs/>
          <w:sz w:val="28"/>
          <w:szCs w:val="28"/>
          <w:lang w:eastAsia="en-US"/>
        </w:rPr>
        <w:t>Неналоговые доходы бюджета городского округа представлены доходами от использования имущества, находящегося в государственной и муниципальной собственности; платежами при пользовании природными ресурсами; доходами от продажи материальных и нематериальных активов; штрафами, санкциями, прочими неналоговыми доходами. При прогнозировании этих доходов за основу взяты данные администраторов доходов.</w:t>
      </w:r>
    </w:p>
    <w:p w:rsidR="003340B8" w:rsidRPr="00632414" w:rsidRDefault="00517C9D" w:rsidP="003340B8">
      <w:pPr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632414">
        <w:rPr>
          <w:bCs/>
          <w:sz w:val="28"/>
          <w:szCs w:val="28"/>
          <w:lang w:eastAsia="en-US"/>
        </w:rPr>
        <w:t>Уточненный о</w:t>
      </w:r>
      <w:r w:rsidR="003340B8" w:rsidRPr="00632414">
        <w:rPr>
          <w:bCs/>
          <w:sz w:val="28"/>
          <w:szCs w:val="28"/>
          <w:lang w:eastAsia="en-US"/>
        </w:rPr>
        <w:t xml:space="preserve">бъем безвозмездных поступлений </w:t>
      </w:r>
      <w:r w:rsidR="003340B8" w:rsidRPr="00632414">
        <w:rPr>
          <w:sz w:val="28"/>
          <w:szCs w:val="28"/>
          <w:lang w:eastAsia="en-US"/>
        </w:rPr>
        <w:t>утвержден в сумме 2</w:t>
      </w:r>
      <w:r w:rsidRPr="00632414">
        <w:rPr>
          <w:sz w:val="28"/>
          <w:szCs w:val="28"/>
          <w:lang w:eastAsia="en-US"/>
        </w:rPr>
        <w:t> 690,2</w:t>
      </w:r>
      <w:r w:rsidR="003340B8" w:rsidRPr="00632414">
        <w:rPr>
          <w:sz w:val="28"/>
          <w:szCs w:val="28"/>
          <w:lang w:eastAsia="en-US"/>
        </w:rPr>
        <w:t xml:space="preserve"> млн. рублей. Прогнозные показатели на 2022 </w:t>
      </w:r>
      <w:r w:rsidR="00447281" w:rsidRPr="00632414">
        <w:rPr>
          <w:sz w:val="28"/>
          <w:szCs w:val="28"/>
          <w:lang w:eastAsia="en-US"/>
        </w:rPr>
        <w:t>–</w:t>
      </w:r>
      <w:r w:rsidR="003340B8" w:rsidRPr="00632414">
        <w:rPr>
          <w:sz w:val="28"/>
          <w:szCs w:val="28"/>
          <w:lang w:eastAsia="en-US"/>
        </w:rPr>
        <w:t xml:space="preserve"> 2024 годы рассчитаны:</w:t>
      </w:r>
    </w:p>
    <w:p w:rsidR="009718F7" w:rsidRPr="00632414" w:rsidRDefault="009718F7" w:rsidP="009718F7">
      <w:pPr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632414">
        <w:rPr>
          <w:sz w:val="28"/>
          <w:szCs w:val="28"/>
          <w:lang w:eastAsia="en-US"/>
        </w:rPr>
        <w:t>- на 2022 год в сумме 2 707,85 млн. рублей (консервативный) и 2 000,8 млн. рублей (базовый)</w:t>
      </w:r>
    </w:p>
    <w:p w:rsidR="009718F7" w:rsidRPr="00632414" w:rsidRDefault="009718F7" w:rsidP="009718F7">
      <w:pPr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632414">
        <w:rPr>
          <w:sz w:val="28"/>
          <w:szCs w:val="28"/>
          <w:lang w:eastAsia="en-US"/>
        </w:rPr>
        <w:t>- на 2023 год в сумме 2 747,47 млн. рублей (консервативный) и 1 981,1 млн. рублей базовый;</w:t>
      </w:r>
    </w:p>
    <w:p w:rsidR="009718F7" w:rsidRPr="00632414" w:rsidRDefault="009718F7" w:rsidP="009718F7">
      <w:pPr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632414">
        <w:rPr>
          <w:sz w:val="28"/>
          <w:szCs w:val="28"/>
          <w:lang w:eastAsia="en-US"/>
        </w:rPr>
        <w:t>- на 2024 год в сумме 2 747,47 млн. рублей (консервативный) и 1 959,2 млн. рублей базовый.</w:t>
      </w:r>
    </w:p>
    <w:p w:rsidR="003340B8" w:rsidRPr="00632414" w:rsidRDefault="003340B8" w:rsidP="009718F7">
      <w:pPr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632414">
        <w:rPr>
          <w:sz w:val="28"/>
          <w:szCs w:val="28"/>
          <w:lang w:eastAsia="en-US"/>
        </w:rPr>
        <w:t>С учётом всех внесённых изменений уточнённый объём расходов составил 4</w:t>
      </w:r>
      <w:r w:rsidR="009718F7" w:rsidRPr="00632414">
        <w:rPr>
          <w:sz w:val="28"/>
          <w:szCs w:val="28"/>
          <w:lang w:eastAsia="en-US"/>
        </w:rPr>
        <w:t> 832,6</w:t>
      </w:r>
      <w:r w:rsidRPr="00632414">
        <w:rPr>
          <w:sz w:val="28"/>
          <w:szCs w:val="28"/>
          <w:lang w:eastAsia="en-US"/>
        </w:rPr>
        <w:t xml:space="preserve"> млн. рублей. Прогнозные показатели на 2022- 2024 годы рассчитаны: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632414">
        <w:rPr>
          <w:sz w:val="28"/>
          <w:szCs w:val="28"/>
          <w:lang w:eastAsia="en-US"/>
        </w:rPr>
        <w:t xml:space="preserve">- на 2022 год в сумме 4 118,7 млн. рублей – консервативный вариант, </w:t>
      </w:r>
      <w:r w:rsidR="009718F7" w:rsidRPr="00632414">
        <w:rPr>
          <w:sz w:val="28"/>
          <w:szCs w:val="28"/>
          <w:lang w:eastAsia="en-US"/>
        </w:rPr>
        <w:t>3 4</w:t>
      </w:r>
      <w:r w:rsidR="00471B9C">
        <w:rPr>
          <w:sz w:val="28"/>
          <w:szCs w:val="28"/>
          <w:lang w:eastAsia="en-US"/>
        </w:rPr>
        <w:t>80</w:t>
      </w:r>
      <w:r w:rsidR="009718F7" w:rsidRPr="00632414">
        <w:rPr>
          <w:sz w:val="28"/>
          <w:szCs w:val="28"/>
          <w:lang w:eastAsia="en-US"/>
        </w:rPr>
        <w:t>,</w:t>
      </w:r>
      <w:r w:rsidR="00471B9C">
        <w:rPr>
          <w:sz w:val="28"/>
          <w:szCs w:val="28"/>
          <w:lang w:eastAsia="en-US"/>
        </w:rPr>
        <w:t>5</w:t>
      </w:r>
      <w:r w:rsidRPr="00632414">
        <w:rPr>
          <w:sz w:val="28"/>
          <w:szCs w:val="28"/>
          <w:lang w:eastAsia="en-US"/>
        </w:rPr>
        <w:t xml:space="preserve"> млн. руб. – базовый вариант;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632414">
        <w:rPr>
          <w:sz w:val="28"/>
          <w:szCs w:val="28"/>
          <w:lang w:eastAsia="en-US"/>
        </w:rPr>
        <w:t xml:space="preserve">- на 2023 год в сумме 4 178,9 млн. рублей </w:t>
      </w:r>
      <w:r w:rsidR="00447281" w:rsidRPr="00632414">
        <w:rPr>
          <w:sz w:val="28"/>
          <w:szCs w:val="28"/>
          <w:lang w:eastAsia="en-US"/>
        </w:rPr>
        <w:t>–</w:t>
      </w:r>
      <w:r w:rsidRPr="00632414">
        <w:rPr>
          <w:sz w:val="28"/>
          <w:szCs w:val="28"/>
          <w:lang w:eastAsia="en-US"/>
        </w:rPr>
        <w:t xml:space="preserve"> консервативный вариант, </w:t>
      </w:r>
      <w:r w:rsidR="009718F7" w:rsidRPr="00632414">
        <w:rPr>
          <w:sz w:val="28"/>
          <w:szCs w:val="28"/>
          <w:lang w:eastAsia="en-US"/>
        </w:rPr>
        <w:t>3 455,3</w:t>
      </w:r>
      <w:r w:rsidRPr="00632414">
        <w:rPr>
          <w:sz w:val="28"/>
          <w:szCs w:val="28"/>
          <w:lang w:eastAsia="en-US"/>
        </w:rPr>
        <w:t xml:space="preserve"> млн. рублей – базовый вариант;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632414">
        <w:rPr>
          <w:sz w:val="28"/>
          <w:szCs w:val="28"/>
          <w:lang w:eastAsia="en-US"/>
        </w:rPr>
        <w:t xml:space="preserve">- на 2024 год в сумме 4 178,9 млн. рублей – консервативный вариант, </w:t>
      </w:r>
      <w:r w:rsidR="00BE4709" w:rsidRPr="00632414">
        <w:rPr>
          <w:sz w:val="28"/>
          <w:szCs w:val="28"/>
          <w:lang w:eastAsia="en-US"/>
        </w:rPr>
        <w:t>3 470,7</w:t>
      </w:r>
      <w:r w:rsidRPr="00632414">
        <w:rPr>
          <w:sz w:val="28"/>
          <w:szCs w:val="28"/>
          <w:lang w:eastAsia="en-US"/>
        </w:rPr>
        <w:t xml:space="preserve"> – базовый вариант.</w:t>
      </w:r>
    </w:p>
    <w:p w:rsidR="003340B8" w:rsidRPr="00632414" w:rsidRDefault="003340B8" w:rsidP="003340B8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632414">
        <w:rPr>
          <w:sz w:val="28"/>
          <w:szCs w:val="28"/>
          <w:lang w:eastAsia="en-US"/>
        </w:rPr>
        <w:t>Формирование расходных обязательств бюджета города на 2021 год и на плановый период 2022-2024 годов основано на подходах, при которых в качестве «базовых» по текущим расходам на 2022-2024 годы приняты утвержденные бюджетные ассигнования на 2021 год.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632414">
        <w:rPr>
          <w:sz w:val="28"/>
          <w:szCs w:val="28"/>
          <w:lang w:eastAsia="en-US"/>
        </w:rPr>
        <w:t>Доля программных расходов в общей сумме расходов составила в 2022 году 99%, в 2023 -2024 годах доля программных расходов сохранится.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  <w:lang w:eastAsia="en-US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lastRenderedPageBreak/>
        <w:t>Перечень основных проблемных вопросов развития муниципального образования, сдерживающих его социально-экономическое развитие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</w:p>
    <w:p w:rsidR="003340B8" w:rsidRPr="00632414" w:rsidRDefault="003340B8" w:rsidP="003340B8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>Основной проблемой развития города является нахождение большей части</w:t>
      </w:r>
    </w:p>
    <w:p w:rsidR="003340B8" w:rsidRPr="00632414" w:rsidRDefault="003340B8" w:rsidP="003340B8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>территорий города в зоне с особыми условиями использования территории (ЗОУИТ), в связи с проходящими инженерными коммуникациями ШФЛУ Сургут – Южный Балык.</w:t>
      </w:r>
    </w:p>
    <w:p w:rsidR="003340B8" w:rsidRPr="00632414" w:rsidRDefault="003340B8" w:rsidP="003340B8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>Под действие ЗОУИТ попадают 2 866 земельных участков, в том числе земельные участки под строительство многоквартирных жилых домов, объекты коммунальной инфраструктуры и жизнеобеспечения. В пределах зоны минимальных расстояний трубопровода и его объектов запрещается проводить любые мероприятия, связанные со скоплением людей, сосредоточивать персонал, транспортные средства, оборудование, материалы и другие ценности, непосредственно не занятые и не используемые при выполнении разрешенных в установленном порядке работ, а также размещать места отдыха, обогрева, приема пищи, передвижные вагончики и палатки.</w:t>
      </w:r>
    </w:p>
    <w:p w:rsidR="003340B8" w:rsidRPr="00632414" w:rsidRDefault="003340B8" w:rsidP="003340B8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 xml:space="preserve">Администрация города столкнулась с невозможностью проведения аукционов на право аренды земельных участков, формирования и предоставления земельных участков на территории муниципального образования под инвестиционные площадки, социальные и общественные объекты, а также жилищное строительство, что приведет к срывам реализаций муниципальных программ города. Отсутствие объектов жилищного строительства не позволит решать </w:t>
      </w:r>
      <w:proofErr w:type="spellStart"/>
      <w:r w:rsidRPr="00632414">
        <w:rPr>
          <w:color w:val="000000"/>
          <w:sz w:val="28"/>
          <w:szCs w:val="28"/>
        </w:rPr>
        <w:t>остростоящие</w:t>
      </w:r>
      <w:proofErr w:type="spellEnd"/>
      <w:r w:rsidRPr="00632414">
        <w:rPr>
          <w:color w:val="000000"/>
          <w:sz w:val="28"/>
          <w:szCs w:val="28"/>
        </w:rPr>
        <w:t xml:space="preserve"> для горожан вопросы по финансированию расселения аварийного жилищного фонда, формированию наемного дома, в целях завершения ликвидации временных строений, реализации прав льготных категорий граждан на приобретение жилых помещений в новостройках и предоставление земельных участков.</w:t>
      </w:r>
    </w:p>
    <w:p w:rsidR="003340B8" w:rsidRPr="00632414" w:rsidRDefault="003340B8" w:rsidP="003340B8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>Также проблемами, которые необходимо решить в ближайшей перспективе, остаются:</w:t>
      </w:r>
    </w:p>
    <w:p w:rsidR="003340B8" w:rsidRPr="00632414" w:rsidRDefault="003340B8" w:rsidP="003340B8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lastRenderedPageBreak/>
        <w:t>- в жилищной сфере – обеспечение инженерными сетями и подъездными путями площадок, выделенных под МКД и ИЖС, в том числе льготным категориям населения; снос ветхого, аварийного жилья и балочных массивов;</w:t>
      </w:r>
    </w:p>
    <w:p w:rsidR="003340B8" w:rsidRPr="00632414" w:rsidRDefault="003340B8" w:rsidP="003340B8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>- в социальной сфере – переход общеобразовательных учреждений города на односменный режим обучения;</w:t>
      </w:r>
    </w:p>
    <w:p w:rsidR="003340B8" w:rsidRPr="00632414" w:rsidRDefault="003340B8" w:rsidP="003340B8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>- в жилищно-коммунальном комплексе – ветхость инженерных сетей; неплатежи населения за жилищно-коммунальные услуги; образование несанкционированных свалок; обеспечение жителей города чистой питьевой водой; отсутствие в городе ливневой канализации;</w:t>
      </w:r>
    </w:p>
    <w:p w:rsidR="003340B8" w:rsidRPr="00632414" w:rsidRDefault="003340B8" w:rsidP="003340B8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 xml:space="preserve">- в сфере капитального ремонта дорог местного значения – ремонт путепровода через железнодорожные пути, завершение ремонта 1-го участка улицы Романа </w:t>
      </w:r>
      <w:proofErr w:type="spellStart"/>
      <w:r w:rsidRPr="00632414">
        <w:rPr>
          <w:color w:val="000000"/>
          <w:sz w:val="28"/>
          <w:szCs w:val="28"/>
        </w:rPr>
        <w:t>Кузоваткина</w:t>
      </w:r>
      <w:proofErr w:type="spellEnd"/>
      <w:r w:rsidRPr="00632414">
        <w:rPr>
          <w:color w:val="000000"/>
          <w:sz w:val="28"/>
          <w:szCs w:val="28"/>
        </w:rPr>
        <w:t>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В целях решения вышеуказанных ограничений и проблем социально-экономического развития города реализуются комплексы мероприятий и мер, направленных на точное и скоординированное решение, в том числе по приоритетным направлениям, с акцентированием по узконаправленным вопросам. 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Прогноз социально-экономического развития города </w:t>
      </w:r>
      <w:proofErr w:type="spellStart"/>
      <w:r w:rsidRPr="00632414">
        <w:rPr>
          <w:sz w:val="28"/>
          <w:szCs w:val="28"/>
        </w:rPr>
        <w:t>Пыть-Яха</w:t>
      </w:r>
      <w:proofErr w:type="spellEnd"/>
      <w:r w:rsidRPr="00632414">
        <w:rPr>
          <w:sz w:val="28"/>
          <w:szCs w:val="28"/>
        </w:rPr>
        <w:t xml:space="preserve"> на 2022-2024 годы направлен на повышение уровня и качества жизни населения города путем гарантирования стандартов жизнедеятельности с учетом целей, поставленных Президентом Российской Федерации (Указ Президента Российской Федерации от 21.07.2020 № 474 «О национальных целях развития Российской Федерации на период до 2030 года»).  </w:t>
      </w:r>
    </w:p>
    <w:p w:rsidR="003340B8" w:rsidRPr="00632414" w:rsidRDefault="003340B8" w:rsidP="003340B8">
      <w:pPr>
        <w:ind w:firstLine="567"/>
        <w:jc w:val="both"/>
        <w:rPr>
          <w:sz w:val="28"/>
          <w:szCs w:val="28"/>
        </w:rPr>
      </w:pPr>
    </w:p>
    <w:p w:rsidR="00216681" w:rsidRPr="00632414" w:rsidRDefault="00216681" w:rsidP="003340B8">
      <w:pPr>
        <w:pStyle w:val="a5"/>
        <w:spacing w:line="360" w:lineRule="auto"/>
        <w:jc w:val="both"/>
        <w:rPr>
          <w:sz w:val="28"/>
          <w:szCs w:val="28"/>
        </w:rPr>
      </w:pPr>
    </w:p>
    <w:p w:rsidR="005A6EBC" w:rsidRPr="00632414" w:rsidRDefault="005A6EBC" w:rsidP="00216681">
      <w:pPr>
        <w:spacing w:line="360" w:lineRule="auto"/>
        <w:ind w:firstLine="720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 </w:t>
      </w:r>
    </w:p>
    <w:p w:rsidR="00152F85" w:rsidRPr="00632414" w:rsidRDefault="00152F85" w:rsidP="00003EA8">
      <w:pPr>
        <w:pStyle w:val="a4"/>
        <w:rPr>
          <w:sz w:val="28"/>
          <w:szCs w:val="28"/>
        </w:rPr>
        <w:sectPr w:rsidR="00152F85" w:rsidRPr="00632414" w:rsidSect="00DA1411">
          <w:headerReference w:type="even" r:id="rId8"/>
          <w:headerReference w:type="default" r:id="rId9"/>
          <w:pgSz w:w="11906" w:h="16838" w:code="9"/>
          <w:pgMar w:top="1134" w:right="567" w:bottom="1134" w:left="1701" w:header="709" w:footer="709" w:gutter="0"/>
          <w:pgNumType w:start="318"/>
          <w:cols w:space="708"/>
          <w:titlePg/>
          <w:docGrid w:linePitch="360"/>
        </w:sectPr>
      </w:pPr>
    </w:p>
    <w:p w:rsidR="00AB1AA0" w:rsidRPr="00632414" w:rsidRDefault="00AB1AA0" w:rsidP="00AB1AA0">
      <w:pPr>
        <w:jc w:val="right"/>
        <w:rPr>
          <w:bCs/>
          <w:sz w:val="28"/>
          <w:szCs w:val="28"/>
        </w:rPr>
      </w:pPr>
      <w:r w:rsidRPr="00632414">
        <w:rPr>
          <w:bCs/>
        </w:rPr>
        <w:lastRenderedPageBreak/>
        <w:t xml:space="preserve">                                                                                                                                                                               </w:t>
      </w:r>
      <w:r w:rsidRPr="00632414">
        <w:rPr>
          <w:bCs/>
          <w:sz w:val="28"/>
          <w:szCs w:val="28"/>
        </w:rPr>
        <w:t>Приложение</w:t>
      </w:r>
      <w:r w:rsidR="00A92EDF" w:rsidRPr="00632414">
        <w:rPr>
          <w:bCs/>
          <w:sz w:val="28"/>
          <w:szCs w:val="28"/>
        </w:rPr>
        <w:t xml:space="preserve"> №2</w:t>
      </w:r>
    </w:p>
    <w:p w:rsidR="00AB1AA0" w:rsidRPr="00632414" w:rsidRDefault="00AB1AA0" w:rsidP="00AB1AA0">
      <w:pPr>
        <w:jc w:val="right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к распоряжению администрации</w:t>
      </w:r>
    </w:p>
    <w:p w:rsidR="00AB1AA0" w:rsidRPr="00632414" w:rsidRDefault="00AB1AA0" w:rsidP="00AB1AA0">
      <w:pPr>
        <w:tabs>
          <w:tab w:val="left" w:pos="11160"/>
        </w:tabs>
        <w:jc w:val="right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 xml:space="preserve">  города </w:t>
      </w:r>
      <w:proofErr w:type="spellStart"/>
      <w:r w:rsidRPr="00632414">
        <w:rPr>
          <w:bCs/>
          <w:sz w:val="28"/>
          <w:szCs w:val="28"/>
        </w:rPr>
        <w:t>Пыть-Яха</w:t>
      </w:r>
      <w:proofErr w:type="spellEnd"/>
    </w:p>
    <w:p w:rsidR="00AB1AA0" w:rsidRPr="001E149C" w:rsidRDefault="001E149C" w:rsidP="001E149C">
      <w:pPr>
        <w:jc w:val="both"/>
        <w:rPr>
          <w:sz w:val="28"/>
          <w:szCs w:val="28"/>
        </w:rPr>
      </w:pPr>
      <w:r w:rsidRPr="001E149C">
        <w:rPr>
          <w:sz w:val="28"/>
          <w:szCs w:val="28"/>
        </w:rPr>
        <w:tab/>
      </w:r>
      <w:r w:rsidRPr="001E149C">
        <w:rPr>
          <w:sz w:val="28"/>
          <w:szCs w:val="28"/>
        </w:rPr>
        <w:tab/>
      </w:r>
      <w:r w:rsidRPr="001E149C">
        <w:rPr>
          <w:sz w:val="28"/>
          <w:szCs w:val="28"/>
        </w:rPr>
        <w:tab/>
      </w:r>
      <w:r w:rsidRPr="001E149C">
        <w:rPr>
          <w:sz w:val="28"/>
          <w:szCs w:val="28"/>
        </w:rPr>
        <w:tab/>
      </w:r>
      <w:r w:rsidRPr="001E149C">
        <w:rPr>
          <w:sz w:val="28"/>
          <w:szCs w:val="28"/>
        </w:rPr>
        <w:tab/>
      </w:r>
      <w:r w:rsidRPr="001E149C">
        <w:rPr>
          <w:sz w:val="28"/>
          <w:szCs w:val="28"/>
        </w:rPr>
        <w:tab/>
      </w:r>
      <w:r w:rsidRPr="001E149C">
        <w:rPr>
          <w:sz w:val="28"/>
          <w:szCs w:val="28"/>
        </w:rPr>
        <w:tab/>
      </w:r>
      <w:r w:rsidRPr="001E149C">
        <w:rPr>
          <w:sz w:val="28"/>
          <w:szCs w:val="28"/>
        </w:rPr>
        <w:tab/>
      </w:r>
      <w:r w:rsidRPr="001E149C">
        <w:rPr>
          <w:sz w:val="28"/>
          <w:szCs w:val="28"/>
        </w:rPr>
        <w:tab/>
      </w:r>
      <w:r w:rsidRPr="001E149C">
        <w:rPr>
          <w:sz w:val="28"/>
          <w:szCs w:val="28"/>
        </w:rPr>
        <w:tab/>
      </w:r>
      <w:r w:rsidRPr="001E149C">
        <w:rPr>
          <w:sz w:val="28"/>
          <w:szCs w:val="28"/>
        </w:rPr>
        <w:tab/>
      </w:r>
      <w:r w:rsidRPr="001E149C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1E149C">
        <w:rPr>
          <w:sz w:val="28"/>
          <w:szCs w:val="28"/>
        </w:rPr>
        <w:t>от 15.11.2021 № 2155-ра</w:t>
      </w:r>
    </w:p>
    <w:p w:rsidR="00BB359B" w:rsidRPr="00632414" w:rsidRDefault="00BB359B" w:rsidP="00AB1AA0">
      <w:pPr>
        <w:jc w:val="center"/>
        <w:rPr>
          <w:b/>
        </w:rPr>
      </w:pPr>
    </w:p>
    <w:p w:rsidR="00AB1AA0" w:rsidRPr="00632414" w:rsidRDefault="00AB1AA0" w:rsidP="00AB1AA0">
      <w:pPr>
        <w:jc w:val="center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>Основные показатели прогноза социально-экономического развития</w:t>
      </w:r>
    </w:p>
    <w:p w:rsidR="00AB1AA0" w:rsidRPr="00632414" w:rsidRDefault="00AB1AA0" w:rsidP="00AB1AA0">
      <w:pPr>
        <w:jc w:val="center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>муниципального о</w:t>
      </w:r>
      <w:r w:rsidR="00FD1D4F" w:rsidRPr="00632414">
        <w:rPr>
          <w:bCs/>
          <w:sz w:val="28"/>
          <w:szCs w:val="28"/>
        </w:rPr>
        <w:t xml:space="preserve">бразования городской округ </w:t>
      </w:r>
      <w:r w:rsidRPr="00632414">
        <w:rPr>
          <w:bCs/>
          <w:sz w:val="28"/>
          <w:szCs w:val="28"/>
        </w:rPr>
        <w:t>Пыть-Ях на 20</w:t>
      </w:r>
      <w:r w:rsidR="00AA4294" w:rsidRPr="00632414">
        <w:rPr>
          <w:bCs/>
          <w:sz w:val="28"/>
          <w:szCs w:val="28"/>
        </w:rPr>
        <w:t>2</w:t>
      </w:r>
      <w:r w:rsidR="00481B04" w:rsidRPr="00632414">
        <w:rPr>
          <w:bCs/>
          <w:sz w:val="28"/>
          <w:szCs w:val="28"/>
        </w:rPr>
        <w:t>2</w:t>
      </w:r>
      <w:r w:rsidR="00CA1BDE" w:rsidRPr="00632414">
        <w:rPr>
          <w:bCs/>
          <w:sz w:val="28"/>
          <w:szCs w:val="28"/>
        </w:rPr>
        <w:t xml:space="preserve"> год и на плановый период </w:t>
      </w:r>
      <w:r w:rsidR="00505144" w:rsidRPr="00632414">
        <w:rPr>
          <w:bCs/>
          <w:sz w:val="28"/>
          <w:szCs w:val="28"/>
        </w:rPr>
        <w:t>202</w:t>
      </w:r>
      <w:r w:rsidR="00481B04" w:rsidRPr="00632414">
        <w:rPr>
          <w:bCs/>
          <w:sz w:val="28"/>
          <w:szCs w:val="28"/>
        </w:rPr>
        <w:t>3</w:t>
      </w:r>
      <w:r w:rsidR="00505144" w:rsidRPr="00632414">
        <w:rPr>
          <w:bCs/>
          <w:sz w:val="28"/>
          <w:szCs w:val="28"/>
        </w:rPr>
        <w:t xml:space="preserve"> и 202</w:t>
      </w:r>
      <w:r w:rsidR="00481B04" w:rsidRPr="00632414">
        <w:rPr>
          <w:bCs/>
          <w:sz w:val="28"/>
          <w:szCs w:val="28"/>
        </w:rPr>
        <w:t>4</w:t>
      </w:r>
      <w:r w:rsidR="00CA1BDE" w:rsidRPr="00632414">
        <w:rPr>
          <w:bCs/>
          <w:sz w:val="28"/>
          <w:szCs w:val="28"/>
        </w:rPr>
        <w:t xml:space="preserve"> г</w:t>
      </w:r>
      <w:r w:rsidR="00505144" w:rsidRPr="00632414">
        <w:rPr>
          <w:bCs/>
          <w:sz w:val="28"/>
          <w:szCs w:val="28"/>
        </w:rPr>
        <w:t>одов</w:t>
      </w:r>
    </w:p>
    <w:tbl>
      <w:tblPr>
        <w:tblW w:w="15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402"/>
        <w:gridCol w:w="1276"/>
        <w:gridCol w:w="1056"/>
        <w:gridCol w:w="1056"/>
        <w:gridCol w:w="1148"/>
        <w:gridCol w:w="1234"/>
        <w:gridCol w:w="1063"/>
        <w:gridCol w:w="1205"/>
        <w:gridCol w:w="1063"/>
        <w:gridCol w:w="1205"/>
        <w:gridCol w:w="1063"/>
      </w:tblGrid>
      <w:tr w:rsidR="00AB6398" w:rsidRPr="00632414" w:rsidTr="0050728E">
        <w:trPr>
          <w:trHeight w:val="345"/>
          <w:jc w:val="center"/>
        </w:trPr>
        <w:tc>
          <w:tcPr>
            <w:tcW w:w="817" w:type="dxa"/>
            <w:vMerge w:val="restart"/>
            <w:shd w:val="clear" w:color="auto" w:fill="auto"/>
            <w:noWrap/>
            <w:hideMark/>
          </w:tcPr>
          <w:p w:rsidR="00AB6398" w:rsidRPr="0063241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 </w:t>
            </w:r>
          </w:p>
          <w:p w:rsidR="00AB6398" w:rsidRPr="0063241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 </w:t>
            </w:r>
          </w:p>
          <w:p w:rsidR="00AB6398" w:rsidRPr="0063241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 </w:t>
            </w:r>
          </w:p>
          <w:p w:rsidR="00AB6398" w:rsidRPr="0063241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3402" w:type="dxa"/>
            <w:vMerge w:val="restart"/>
            <w:shd w:val="clear" w:color="auto" w:fill="auto"/>
            <w:noWrap/>
            <w:hideMark/>
          </w:tcPr>
          <w:p w:rsidR="00AB6398" w:rsidRPr="00632414" w:rsidRDefault="00AB6398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 </w:t>
            </w:r>
          </w:p>
          <w:p w:rsidR="00AB6398" w:rsidRPr="00632414" w:rsidRDefault="00AB6398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Показатели</w:t>
            </w:r>
          </w:p>
          <w:p w:rsidR="00AB6398" w:rsidRPr="00632414" w:rsidRDefault="00AB6398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 </w:t>
            </w:r>
          </w:p>
          <w:p w:rsidR="00AB6398" w:rsidRPr="00632414" w:rsidRDefault="00AB6398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noWrap/>
            <w:hideMark/>
          </w:tcPr>
          <w:p w:rsidR="00AB6398" w:rsidRPr="00632414" w:rsidRDefault="00AB6398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 </w:t>
            </w:r>
          </w:p>
          <w:p w:rsidR="00AB6398" w:rsidRPr="00632414" w:rsidRDefault="00AB6398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Единица измерения</w:t>
            </w:r>
          </w:p>
          <w:p w:rsidR="00AB6398" w:rsidRPr="00632414" w:rsidRDefault="00AB6398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 </w:t>
            </w:r>
          </w:p>
          <w:p w:rsidR="00AB6398" w:rsidRPr="00632414" w:rsidRDefault="00AB6398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 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632414" w:rsidRDefault="00AB6398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отчет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632414" w:rsidRDefault="00AB6398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отчет</w:t>
            </w:r>
          </w:p>
        </w:tc>
        <w:tc>
          <w:tcPr>
            <w:tcW w:w="1148" w:type="dxa"/>
            <w:shd w:val="clear" w:color="auto" w:fill="auto"/>
            <w:hideMark/>
          </w:tcPr>
          <w:p w:rsidR="00AB6398" w:rsidRPr="00632414" w:rsidRDefault="00AB6398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оценка показателя</w:t>
            </w:r>
          </w:p>
        </w:tc>
        <w:tc>
          <w:tcPr>
            <w:tcW w:w="6833" w:type="dxa"/>
            <w:gridSpan w:val="6"/>
            <w:shd w:val="clear" w:color="auto" w:fill="auto"/>
            <w:noWrap/>
            <w:hideMark/>
          </w:tcPr>
          <w:p w:rsidR="00AB6398" w:rsidRPr="00632414" w:rsidRDefault="00AB6398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прогноз</w:t>
            </w:r>
          </w:p>
        </w:tc>
      </w:tr>
      <w:tr w:rsidR="00AB6398" w:rsidRPr="00632414" w:rsidTr="0050728E">
        <w:trPr>
          <w:trHeight w:val="285"/>
          <w:jc w:val="center"/>
        </w:trPr>
        <w:tc>
          <w:tcPr>
            <w:tcW w:w="817" w:type="dxa"/>
            <w:vMerge/>
            <w:shd w:val="clear" w:color="auto" w:fill="auto"/>
            <w:noWrap/>
            <w:hideMark/>
          </w:tcPr>
          <w:p w:rsidR="00AB6398" w:rsidRPr="00632414" w:rsidRDefault="00AB6398" w:rsidP="009824D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auto"/>
            <w:noWrap/>
            <w:hideMark/>
          </w:tcPr>
          <w:p w:rsidR="00AB6398" w:rsidRPr="00632414" w:rsidRDefault="00AB6398" w:rsidP="009824D4">
            <w:pPr>
              <w:jc w:val="center"/>
              <w:rPr>
                <w:bCs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  <w:hideMark/>
          </w:tcPr>
          <w:p w:rsidR="00AB6398" w:rsidRPr="00632414" w:rsidRDefault="00AB6398" w:rsidP="009824D4">
            <w:pPr>
              <w:jc w:val="center"/>
              <w:rPr>
                <w:bCs/>
              </w:rPr>
            </w:pPr>
          </w:p>
        </w:tc>
        <w:tc>
          <w:tcPr>
            <w:tcW w:w="1056" w:type="dxa"/>
            <w:vMerge w:val="restart"/>
            <w:shd w:val="clear" w:color="auto" w:fill="auto"/>
            <w:noWrap/>
            <w:hideMark/>
          </w:tcPr>
          <w:p w:rsidR="00AB6398" w:rsidRPr="00632414" w:rsidRDefault="00AB0C2C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2019</w:t>
            </w:r>
          </w:p>
        </w:tc>
        <w:tc>
          <w:tcPr>
            <w:tcW w:w="1056" w:type="dxa"/>
            <w:vMerge w:val="restart"/>
            <w:shd w:val="clear" w:color="auto" w:fill="auto"/>
            <w:noWrap/>
            <w:hideMark/>
          </w:tcPr>
          <w:p w:rsidR="00AB6398" w:rsidRPr="00632414" w:rsidRDefault="00AB6398" w:rsidP="00AB0C2C">
            <w:pPr>
              <w:jc w:val="center"/>
              <w:rPr>
                <w:bCs/>
              </w:rPr>
            </w:pPr>
            <w:r w:rsidRPr="00632414">
              <w:rPr>
                <w:bCs/>
              </w:rPr>
              <w:t>20</w:t>
            </w:r>
            <w:r w:rsidR="00AB0C2C" w:rsidRPr="00632414">
              <w:rPr>
                <w:bCs/>
              </w:rPr>
              <w:t>20</w:t>
            </w:r>
          </w:p>
        </w:tc>
        <w:tc>
          <w:tcPr>
            <w:tcW w:w="1148" w:type="dxa"/>
            <w:vMerge w:val="restart"/>
            <w:shd w:val="clear" w:color="auto" w:fill="auto"/>
            <w:noWrap/>
            <w:hideMark/>
          </w:tcPr>
          <w:p w:rsidR="00AB6398" w:rsidRPr="00632414" w:rsidRDefault="00AB6398" w:rsidP="00AB0C2C">
            <w:pPr>
              <w:jc w:val="center"/>
              <w:rPr>
                <w:bCs/>
              </w:rPr>
            </w:pPr>
            <w:r w:rsidRPr="00632414">
              <w:rPr>
                <w:bCs/>
              </w:rPr>
              <w:t>202</w:t>
            </w:r>
            <w:r w:rsidR="00AB0C2C" w:rsidRPr="00632414">
              <w:rPr>
                <w:bCs/>
              </w:rPr>
              <w:t>1</w:t>
            </w:r>
          </w:p>
        </w:tc>
        <w:tc>
          <w:tcPr>
            <w:tcW w:w="2297" w:type="dxa"/>
            <w:gridSpan w:val="2"/>
            <w:shd w:val="clear" w:color="auto" w:fill="auto"/>
            <w:noWrap/>
            <w:hideMark/>
          </w:tcPr>
          <w:p w:rsidR="00AB6398" w:rsidRPr="00632414" w:rsidRDefault="00AB6398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2</w:t>
            </w:r>
            <w:r w:rsidR="00AB0C2C" w:rsidRPr="00632414">
              <w:rPr>
                <w:bCs/>
              </w:rPr>
              <w:t>022</w:t>
            </w:r>
          </w:p>
        </w:tc>
        <w:tc>
          <w:tcPr>
            <w:tcW w:w="2268" w:type="dxa"/>
            <w:gridSpan w:val="2"/>
            <w:shd w:val="clear" w:color="auto" w:fill="auto"/>
            <w:noWrap/>
            <w:hideMark/>
          </w:tcPr>
          <w:p w:rsidR="00AB6398" w:rsidRPr="00632414" w:rsidRDefault="00AB0C2C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2023</w:t>
            </w:r>
          </w:p>
        </w:tc>
        <w:tc>
          <w:tcPr>
            <w:tcW w:w="2268" w:type="dxa"/>
            <w:gridSpan w:val="2"/>
            <w:shd w:val="clear" w:color="auto" w:fill="auto"/>
            <w:noWrap/>
            <w:hideMark/>
          </w:tcPr>
          <w:p w:rsidR="00AB6398" w:rsidRPr="00632414" w:rsidRDefault="00AB0C2C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2024</w:t>
            </w:r>
          </w:p>
        </w:tc>
      </w:tr>
      <w:tr w:rsidR="003B0779" w:rsidRPr="00632414" w:rsidTr="0050728E">
        <w:trPr>
          <w:trHeight w:val="562"/>
          <w:jc w:val="center"/>
        </w:trPr>
        <w:tc>
          <w:tcPr>
            <w:tcW w:w="817" w:type="dxa"/>
            <w:vMerge/>
            <w:shd w:val="clear" w:color="auto" w:fill="auto"/>
            <w:noWrap/>
            <w:hideMark/>
          </w:tcPr>
          <w:p w:rsidR="003B0779" w:rsidRPr="00632414" w:rsidRDefault="003B0779" w:rsidP="009824D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auto"/>
            <w:noWrap/>
            <w:hideMark/>
          </w:tcPr>
          <w:p w:rsidR="003B0779" w:rsidRPr="00632414" w:rsidRDefault="003B0779" w:rsidP="009824D4">
            <w:pPr>
              <w:jc w:val="center"/>
              <w:rPr>
                <w:bCs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  <w:hideMark/>
          </w:tcPr>
          <w:p w:rsidR="003B0779" w:rsidRPr="00632414" w:rsidRDefault="003B0779" w:rsidP="009824D4">
            <w:pPr>
              <w:jc w:val="center"/>
              <w:rPr>
                <w:bCs/>
              </w:rPr>
            </w:pPr>
          </w:p>
        </w:tc>
        <w:tc>
          <w:tcPr>
            <w:tcW w:w="1056" w:type="dxa"/>
            <w:vMerge/>
            <w:shd w:val="clear" w:color="auto" w:fill="auto"/>
            <w:hideMark/>
          </w:tcPr>
          <w:p w:rsidR="003B0779" w:rsidRPr="00632414" w:rsidRDefault="003B0779" w:rsidP="009824D4">
            <w:pPr>
              <w:jc w:val="center"/>
              <w:rPr>
                <w:bCs/>
              </w:rPr>
            </w:pPr>
          </w:p>
        </w:tc>
        <w:tc>
          <w:tcPr>
            <w:tcW w:w="1056" w:type="dxa"/>
            <w:vMerge/>
            <w:shd w:val="clear" w:color="auto" w:fill="auto"/>
            <w:hideMark/>
          </w:tcPr>
          <w:p w:rsidR="003B0779" w:rsidRPr="00632414" w:rsidRDefault="003B0779" w:rsidP="009824D4">
            <w:pPr>
              <w:jc w:val="center"/>
              <w:rPr>
                <w:bCs/>
              </w:rPr>
            </w:pPr>
          </w:p>
        </w:tc>
        <w:tc>
          <w:tcPr>
            <w:tcW w:w="1148" w:type="dxa"/>
            <w:vMerge/>
            <w:shd w:val="clear" w:color="auto" w:fill="auto"/>
            <w:hideMark/>
          </w:tcPr>
          <w:p w:rsidR="003B0779" w:rsidRPr="00632414" w:rsidRDefault="003B0779" w:rsidP="009824D4">
            <w:pPr>
              <w:jc w:val="center"/>
              <w:rPr>
                <w:bCs/>
              </w:rPr>
            </w:pPr>
          </w:p>
        </w:tc>
        <w:tc>
          <w:tcPr>
            <w:tcW w:w="1234" w:type="dxa"/>
            <w:shd w:val="clear" w:color="auto" w:fill="auto"/>
            <w:noWrap/>
            <w:hideMark/>
          </w:tcPr>
          <w:p w:rsidR="003B0779" w:rsidRPr="00632414" w:rsidRDefault="003B0779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консервативный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3B0779" w:rsidRPr="00632414" w:rsidRDefault="003B0779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базовый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3B0779" w:rsidRPr="00632414" w:rsidRDefault="003B0779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консервативный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3B0779" w:rsidRPr="00632414" w:rsidRDefault="003B0779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базовый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3B0779" w:rsidRPr="00632414" w:rsidRDefault="003B0779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консервативный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3B0779" w:rsidRPr="00632414" w:rsidRDefault="003B0779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базовый</w:t>
            </w:r>
          </w:p>
        </w:tc>
      </w:tr>
      <w:tr w:rsidR="003B0779" w:rsidRPr="00632414" w:rsidTr="0050728E">
        <w:trPr>
          <w:trHeight w:val="24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3B0779" w:rsidRPr="00632414" w:rsidRDefault="003B0779" w:rsidP="009824D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4771" w:type="dxa"/>
            <w:gridSpan w:val="11"/>
            <w:shd w:val="clear" w:color="auto" w:fill="auto"/>
            <w:noWrap/>
            <w:hideMark/>
          </w:tcPr>
          <w:p w:rsidR="003B0779" w:rsidRPr="00632414" w:rsidRDefault="003B0779" w:rsidP="009824D4">
            <w:pPr>
              <w:jc w:val="center"/>
              <w:rPr>
                <w:b/>
                <w:bCs/>
              </w:rPr>
            </w:pPr>
            <w:r w:rsidRPr="00632414">
              <w:rPr>
                <w:b/>
                <w:bCs/>
              </w:rPr>
              <w:t>Население</w:t>
            </w:r>
          </w:p>
        </w:tc>
      </w:tr>
      <w:tr w:rsidR="00C4665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1.1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</w:rPr>
            </w:pPr>
            <w:r w:rsidRPr="00632414">
              <w:rPr>
                <w:bCs/>
              </w:rPr>
              <w:t xml:space="preserve">Численность населения </w:t>
            </w:r>
          </w:p>
          <w:p w:rsidR="00C46654" w:rsidRPr="00632414" w:rsidRDefault="00C46654" w:rsidP="00C4665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(в среднегодовом исчислении)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39,70</w:t>
            </w:r>
          </w:p>
        </w:tc>
        <w:tc>
          <w:tcPr>
            <w:tcW w:w="1056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39,50</w:t>
            </w:r>
          </w:p>
        </w:tc>
        <w:tc>
          <w:tcPr>
            <w:tcW w:w="1148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39,51</w:t>
            </w:r>
          </w:p>
        </w:tc>
        <w:tc>
          <w:tcPr>
            <w:tcW w:w="1234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39,54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39,59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39,56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39,59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39,58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39,62</w:t>
            </w:r>
          </w:p>
        </w:tc>
      </w:tr>
      <w:tr w:rsidR="00C4665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1.2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</w:rPr>
            </w:pPr>
            <w:r w:rsidRPr="00632414">
              <w:rPr>
                <w:bCs/>
              </w:rPr>
              <w:t xml:space="preserve">Численность населения </w:t>
            </w:r>
          </w:p>
          <w:p w:rsidR="00C46654" w:rsidRPr="00632414" w:rsidRDefault="00C46654" w:rsidP="00C4665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(на 1 января года)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39,83</w:t>
            </w:r>
          </w:p>
        </w:tc>
        <w:tc>
          <w:tcPr>
            <w:tcW w:w="1056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39,57</w:t>
            </w:r>
          </w:p>
        </w:tc>
        <w:tc>
          <w:tcPr>
            <w:tcW w:w="1148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39,44</w:t>
            </w:r>
          </w:p>
        </w:tc>
        <w:tc>
          <w:tcPr>
            <w:tcW w:w="1234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39,52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39,58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39,56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39,59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39,56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39,59</w:t>
            </w:r>
          </w:p>
        </w:tc>
      </w:tr>
      <w:tr w:rsidR="00C46654" w:rsidRPr="00632414" w:rsidTr="0050728E">
        <w:trPr>
          <w:trHeight w:val="42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1.3</w:t>
            </w:r>
          </w:p>
        </w:tc>
        <w:tc>
          <w:tcPr>
            <w:tcW w:w="3402" w:type="dxa"/>
            <w:shd w:val="clear" w:color="auto" w:fill="auto"/>
            <w:hideMark/>
          </w:tcPr>
          <w:p w:rsidR="00C46654" w:rsidRPr="00632414" w:rsidRDefault="00C46654" w:rsidP="00C46654">
            <w:pPr>
              <w:jc w:val="center"/>
              <w:rPr>
                <w:bCs/>
              </w:rPr>
            </w:pPr>
            <w:r w:rsidRPr="00632414">
              <w:rPr>
                <w:bCs/>
              </w:rPr>
              <w:t xml:space="preserve">Численность населения трудоспособного возраста </w:t>
            </w:r>
          </w:p>
          <w:p w:rsidR="00C46654" w:rsidRPr="00632414" w:rsidRDefault="00C46654" w:rsidP="00C4665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(на 1 января года)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24,06</w:t>
            </w:r>
          </w:p>
        </w:tc>
        <w:tc>
          <w:tcPr>
            <w:tcW w:w="1056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24,18</w:t>
            </w:r>
          </w:p>
        </w:tc>
        <w:tc>
          <w:tcPr>
            <w:tcW w:w="1148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23,86</w:t>
            </w:r>
          </w:p>
        </w:tc>
        <w:tc>
          <w:tcPr>
            <w:tcW w:w="1234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24,10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24,22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24,15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24,23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24,16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24,24</w:t>
            </w:r>
          </w:p>
        </w:tc>
      </w:tr>
      <w:tr w:rsidR="00C46654" w:rsidRPr="00632414" w:rsidTr="0050728E">
        <w:trPr>
          <w:trHeight w:val="42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1.4</w:t>
            </w:r>
          </w:p>
        </w:tc>
        <w:tc>
          <w:tcPr>
            <w:tcW w:w="3402" w:type="dxa"/>
            <w:shd w:val="clear" w:color="auto" w:fill="auto"/>
            <w:hideMark/>
          </w:tcPr>
          <w:p w:rsidR="00C46654" w:rsidRPr="00632414" w:rsidRDefault="00C46654" w:rsidP="00C4665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Численность населения старше трудоспособного возраста</w:t>
            </w:r>
          </w:p>
          <w:p w:rsidR="00C46654" w:rsidRPr="00632414" w:rsidRDefault="00C46654" w:rsidP="00C4665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(на 1 января года)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6,21</w:t>
            </w:r>
          </w:p>
        </w:tc>
        <w:tc>
          <w:tcPr>
            <w:tcW w:w="1056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5,94</w:t>
            </w:r>
          </w:p>
        </w:tc>
        <w:tc>
          <w:tcPr>
            <w:tcW w:w="1148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6,10</w:t>
            </w:r>
          </w:p>
        </w:tc>
        <w:tc>
          <w:tcPr>
            <w:tcW w:w="1234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6,11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6,13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6,20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6,23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6,30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6,39</w:t>
            </w:r>
          </w:p>
        </w:tc>
      </w:tr>
      <w:tr w:rsidR="00C4665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1.5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Ожидаемая продолжительность жизни при рождении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число лет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74,40</w:t>
            </w:r>
          </w:p>
        </w:tc>
        <w:tc>
          <w:tcPr>
            <w:tcW w:w="1056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74,30</w:t>
            </w:r>
          </w:p>
        </w:tc>
        <w:tc>
          <w:tcPr>
            <w:tcW w:w="1148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74,50</w:t>
            </w:r>
          </w:p>
        </w:tc>
        <w:tc>
          <w:tcPr>
            <w:tcW w:w="1234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74,53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75,21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74,84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75,94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75,09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76,51</w:t>
            </w:r>
          </w:p>
        </w:tc>
      </w:tr>
      <w:tr w:rsidR="00C46654" w:rsidRPr="00632414" w:rsidTr="0050728E">
        <w:trPr>
          <w:trHeight w:val="7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1.6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Общий коэффициент рождаемости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число родившихся живыми на 1000 человек населения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13,00</w:t>
            </w:r>
          </w:p>
        </w:tc>
        <w:tc>
          <w:tcPr>
            <w:tcW w:w="1056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12,60</w:t>
            </w:r>
          </w:p>
        </w:tc>
        <w:tc>
          <w:tcPr>
            <w:tcW w:w="1148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12,80</w:t>
            </w:r>
          </w:p>
        </w:tc>
        <w:tc>
          <w:tcPr>
            <w:tcW w:w="1234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12,20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12,90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12,23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12,95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12,60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13,00</w:t>
            </w:r>
          </w:p>
        </w:tc>
      </w:tr>
      <w:tr w:rsidR="00C4665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lastRenderedPageBreak/>
              <w:t>1.7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Суммарный коэффициент рождаемости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число детей на 1 женщину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1,96</w:t>
            </w:r>
          </w:p>
        </w:tc>
        <w:tc>
          <w:tcPr>
            <w:tcW w:w="1056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1,94</w:t>
            </w:r>
          </w:p>
        </w:tc>
        <w:tc>
          <w:tcPr>
            <w:tcW w:w="1148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1,96</w:t>
            </w:r>
          </w:p>
        </w:tc>
        <w:tc>
          <w:tcPr>
            <w:tcW w:w="1234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1,90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2,01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1,92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2,04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1,94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2,06</w:t>
            </w:r>
          </w:p>
        </w:tc>
      </w:tr>
      <w:tr w:rsidR="00C46654" w:rsidRPr="00632414" w:rsidTr="0050728E">
        <w:trPr>
          <w:trHeight w:val="42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1.8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Общий коэффициент смертности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число умерших на 1000 человек населения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5,80</w:t>
            </w:r>
          </w:p>
        </w:tc>
        <w:tc>
          <w:tcPr>
            <w:tcW w:w="1056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7,00</w:t>
            </w:r>
          </w:p>
        </w:tc>
        <w:tc>
          <w:tcPr>
            <w:tcW w:w="1148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6,50</w:t>
            </w:r>
          </w:p>
        </w:tc>
        <w:tc>
          <w:tcPr>
            <w:tcW w:w="1234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6,30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6,20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6,30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6,20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6,20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6,00</w:t>
            </w:r>
          </w:p>
        </w:tc>
      </w:tr>
      <w:tr w:rsidR="00C4665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1.9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Коэффициент естественного прироста населения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на 1000 человек населения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7,20</w:t>
            </w:r>
          </w:p>
        </w:tc>
        <w:tc>
          <w:tcPr>
            <w:tcW w:w="1056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5,50</w:t>
            </w:r>
          </w:p>
        </w:tc>
        <w:tc>
          <w:tcPr>
            <w:tcW w:w="1148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6,50</w:t>
            </w:r>
          </w:p>
        </w:tc>
        <w:tc>
          <w:tcPr>
            <w:tcW w:w="1234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5,90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6,70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5,93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6,75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6,40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7,00</w:t>
            </w:r>
          </w:p>
        </w:tc>
      </w:tr>
      <w:tr w:rsidR="00C4665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1.10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Миграционный прирост (убыль)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-0,55</w:t>
            </w:r>
          </w:p>
        </w:tc>
        <w:tc>
          <w:tcPr>
            <w:tcW w:w="1056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-0,35</w:t>
            </w:r>
          </w:p>
        </w:tc>
        <w:tc>
          <w:tcPr>
            <w:tcW w:w="1148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-0,23</w:t>
            </w:r>
          </w:p>
        </w:tc>
        <w:tc>
          <w:tcPr>
            <w:tcW w:w="1234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-0,50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-0,20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-0,40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-0,18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-0,30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-0,15</w:t>
            </w:r>
          </w:p>
        </w:tc>
      </w:tr>
      <w:tr w:rsidR="00ED68C7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ED68C7" w:rsidRPr="00632414" w:rsidRDefault="00DB69B6" w:rsidP="009824D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771" w:type="dxa"/>
            <w:gridSpan w:val="11"/>
            <w:shd w:val="clear" w:color="auto" w:fill="auto"/>
            <w:noWrap/>
            <w:hideMark/>
          </w:tcPr>
          <w:p w:rsidR="00ED68C7" w:rsidRPr="00632414" w:rsidRDefault="00ED68C7" w:rsidP="009824D4">
            <w:pPr>
              <w:jc w:val="center"/>
              <w:rPr>
                <w:b/>
                <w:bCs/>
              </w:rPr>
            </w:pPr>
            <w:r w:rsidRPr="00632414">
              <w:rPr>
                <w:b/>
                <w:bCs/>
              </w:rPr>
              <w:t>Промышленное производство</w:t>
            </w:r>
            <w:r w:rsidRPr="00632414">
              <w:rPr>
                <w:bCs/>
                <w:sz w:val="20"/>
                <w:szCs w:val="20"/>
              </w:rPr>
              <w:t> </w:t>
            </w:r>
          </w:p>
        </w:tc>
      </w:tr>
      <w:tr w:rsidR="0050728E" w:rsidRPr="00632414" w:rsidTr="0050728E">
        <w:trPr>
          <w:trHeight w:val="42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2.1</w:t>
            </w:r>
          </w:p>
        </w:tc>
        <w:tc>
          <w:tcPr>
            <w:tcW w:w="3402" w:type="dxa"/>
            <w:shd w:val="clear" w:color="auto" w:fill="auto"/>
            <w:hideMark/>
          </w:tcPr>
          <w:p w:rsidR="0050728E" w:rsidRPr="00632414" w:rsidRDefault="0050728E" w:rsidP="0050728E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Объем отгруженных товаров собственного производства, выполненных работ и услуг собственными силами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728E" w:rsidRPr="00632414" w:rsidRDefault="0050728E" w:rsidP="0050728E">
            <w:pPr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21 029,77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19 981,69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19 598,90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19 884,70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19 965,46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20 608,56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20 701,99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21 338,68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21 524,56</w:t>
            </w:r>
          </w:p>
        </w:tc>
      </w:tr>
      <w:tr w:rsidR="0050728E" w:rsidRPr="00632414" w:rsidTr="0050728E">
        <w:trPr>
          <w:trHeight w:val="375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2.2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0728E" w:rsidRPr="00632414" w:rsidRDefault="0050728E" w:rsidP="0050728E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 промышленного производства</w:t>
            </w:r>
          </w:p>
        </w:tc>
        <w:tc>
          <w:tcPr>
            <w:tcW w:w="1276" w:type="dxa"/>
            <w:shd w:val="clear" w:color="auto" w:fill="auto"/>
            <w:hideMark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к предыдущему году</w:t>
            </w:r>
            <w:r w:rsidRPr="0063241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83,81</w:t>
            </w: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97,85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86,34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99,86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99,68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100,43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100,38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100,33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100,36</w:t>
            </w:r>
          </w:p>
        </w:tc>
      </w:tr>
      <w:tr w:rsidR="0050728E" w:rsidRPr="00632414" w:rsidTr="0050728E">
        <w:trPr>
          <w:trHeight w:val="375"/>
          <w:jc w:val="center"/>
        </w:trPr>
        <w:tc>
          <w:tcPr>
            <w:tcW w:w="817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i/>
              </w:rPr>
            </w:pPr>
            <w:r w:rsidRPr="00632414">
              <w:rPr>
                <w:bCs/>
                <w:i/>
              </w:rPr>
              <w:t>по видам экономической деятельности</w:t>
            </w:r>
          </w:p>
        </w:tc>
        <w:tc>
          <w:tcPr>
            <w:tcW w:w="1276" w:type="dxa"/>
            <w:shd w:val="clear" w:color="auto" w:fill="auto"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 </w:t>
            </w:r>
          </w:p>
        </w:tc>
      </w:tr>
      <w:tr w:rsidR="0050728E" w:rsidRPr="00632414" w:rsidTr="0050728E">
        <w:trPr>
          <w:trHeight w:val="375"/>
          <w:jc w:val="center"/>
        </w:trPr>
        <w:tc>
          <w:tcPr>
            <w:tcW w:w="817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2.3</w:t>
            </w:r>
          </w:p>
        </w:tc>
        <w:tc>
          <w:tcPr>
            <w:tcW w:w="3402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</w:rPr>
            </w:pPr>
            <w:r w:rsidRPr="00632414">
              <w:rPr>
                <w:bCs/>
                <w:iCs/>
              </w:rPr>
              <w:t>Добыча полезных ископаемых (раздел B)</w:t>
            </w:r>
          </w:p>
        </w:tc>
        <w:tc>
          <w:tcPr>
            <w:tcW w:w="1276" w:type="dxa"/>
            <w:shd w:val="clear" w:color="auto" w:fill="auto"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15 234,59</w:t>
            </w: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14 639,36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14 192,60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14 306,14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14 391,30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14 806,86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14 909,38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15 295,48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15 490,85</w:t>
            </w:r>
          </w:p>
        </w:tc>
      </w:tr>
      <w:tr w:rsidR="0050728E" w:rsidRPr="00632414" w:rsidTr="0050728E">
        <w:trPr>
          <w:trHeight w:val="375"/>
          <w:jc w:val="center"/>
        </w:trPr>
        <w:tc>
          <w:tcPr>
            <w:tcW w:w="817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2.3.1</w:t>
            </w:r>
          </w:p>
        </w:tc>
        <w:tc>
          <w:tcPr>
            <w:tcW w:w="3402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iCs/>
              </w:rPr>
            </w:pPr>
            <w:r w:rsidRPr="00632414">
              <w:rPr>
                <w:bCs/>
                <w:iCs/>
              </w:rPr>
              <w:t>Индекс промышленного производства</w:t>
            </w:r>
          </w:p>
        </w:tc>
        <w:tc>
          <w:tcPr>
            <w:tcW w:w="1276" w:type="dxa"/>
            <w:shd w:val="clear" w:color="auto" w:fill="auto"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к предыдущему году</w:t>
            </w:r>
            <w:r w:rsidRPr="0063241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77,66</w:t>
            </w: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113,05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81,40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104,56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103,36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103,19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102,47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103,71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102,47</w:t>
            </w:r>
          </w:p>
        </w:tc>
      </w:tr>
      <w:tr w:rsidR="0050728E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2.4</w:t>
            </w:r>
          </w:p>
        </w:tc>
        <w:tc>
          <w:tcPr>
            <w:tcW w:w="3402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iCs/>
              </w:rPr>
            </w:pPr>
            <w:r w:rsidRPr="00632414">
              <w:rPr>
                <w:bCs/>
                <w:iCs/>
              </w:rPr>
              <w:t>Обрабатывающие производства (раздел C)</w:t>
            </w:r>
          </w:p>
        </w:tc>
        <w:tc>
          <w:tcPr>
            <w:tcW w:w="1276" w:type="dxa"/>
            <w:shd w:val="clear" w:color="auto" w:fill="auto"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4 279,25</w:t>
            </w: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4 107,16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4 398,80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4 530,76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4 526,37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4 711,99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4 702,89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4 909,90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4 900,41</w:t>
            </w:r>
          </w:p>
        </w:tc>
      </w:tr>
      <w:tr w:rsidR="0050728E" w:rsidRPr="00632414" w:rsidTr="0050728E">
        <w:trPr>
          <w:trHeight w:val="45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2.4.1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0728E" w:rsidRPr="00632414" w:rsidRDefault="0050728E" w:rsidP="0050728E">
            <w:pPr>
              <w:jc w:val="center"/>
              <w:rPr>
                <w:bCs/>
                <w:iCs/>
              </w:rPr>
            </w:pPr>
            <w:r w:rsidRPr="00632414">
              <w:rPr>
                <w:bCs/>
                <w:iCs/>
              </w:rPr>
              <w:t>Индекс промышленного производства</w:t>
            </w:r>
          </w:p>
        </w:tc>
        <w:tc>
          <w:tcPr>
            <w:tcW w:w="1276" w:type="dxa"/>
            <w:shd w:val="clear" w:color="auto" w:fill="auto"/>
            <w:hideMark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к предыдущему году</w:t>
            </w:r>
            <w:r w:rsidRPr="00632414">
              <w:rPr>
                <w:bCs/>
                <w:sz w:val="20"/>
                <w:szCs w:val="20"/>
              </w:rPr>
              <w:br/>
            </w:r>
            <w:r w:rsidRPr="00632414">
              <w:rPr>
                <w:bCs/>
                <w:sz w:val="20"/>
                <w:szCs w:val="20"/>
              </w:rPr>
              <w:lastRenderedPageBreak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lastRenderedPageBreak/>
              <w:t>100,77</w:t>
            </w: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95,60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93,95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100,29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100,29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100,19</w:t>
            </w:r>
          </w:p>
        </w:tc>
      </w:tr>
      <w:tr w:rsidR="0050728E" w:rsidRPr="00632414" w:rsidTr="0050728E">
        <w:trPr>
          <w:trHeight w:val="390"/>
          <w:jc w:val="center"/>
        </w:trPr>
        <w:tc>
          <w:tcPr>
            <w:tcW w:w="817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lastRenderedPageBreak/>
              <w:t>2.5</w:t>
            </w:r>
          </w:p>
        </w:tc>
        <w:tc>
          <w:tcPr>
            <w:tcW w:w="3402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</w:rPr>
            </w:pPr>
            <w:r w:rsidRPr="00632414">
              <w:rPr>
                <w:bCs/>
                <w:iCs/>
              </w:rPr>
              <w:t>Обеспечение электрической энергией, газом и паром; кондиционирование воздуха (раздел D)</w:t>
            </w:r>
          </w:p>
        </w:tc>
        <w:tc>
          <w:tcPr>
            <w:tcW w:w="1276" w:type="dxa"/>
            <w:shd w:val="clear" w:color="auto" w:fill="auto"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966,19</w:t>
            </w: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975,09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761,30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791,75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791,75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823,42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823,42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856,36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856,36</w:t>
            </w:r>
          </w:p>
        </w:tc>
      </w:tr>
      <w:tr w:rsidR="0050728E" w:rsidRPr="00632414" w:rsidTr="0050728E">
        <w:trPr>
          <w:trHeight w:val="45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2.5.1</w:t>
            </w:r>
          </w:p>
        </w:tc>
        <w:tc>
          <w:tcPr>
            <w:tcW w:w="3402" w:type="dxa"/>
            <w:shd w:val="clear" w:color="auto" w:fill="auto"/>
            <w:hideMark/>
          </w:tcPr>
          <w:p w:rsidR="0050728E" w:rsidRPr="00632414" w:rsidRDefault="0050728E" w:rsidP="0050728E">
            <w:pPr>
              <w:jc w:val="center"/>
              <w:rPr>
                <w:bCs/>
                <w:iCs/>
              </w:rPr>
            </w:pPr>
            <w:r w:rsidRPr="00632414">
              <w:rPr>
                <w:bCs/>
                <w:iCs/>
              </w:rPr>
              <w:t>Индекс промышленного производства</w:t>
            </w:r>
          </w:p>
        </w:tc>
        <w:tc>
          <w:tcPr>
            <w:tcW w:w="1276" w:type="dxa"/>
            <w:shd w:val="clear" w:color="auto" w:fill="auto"/>
            <w:hideMark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к предыдущему году</w:t>
            </w:r>
            <w:r w:rsidRPr="0063241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93,24</w:t>
            </w: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98,08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75,00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</w:tr>
      <w:tr w:rsidR="0050728E" w:rsidRPr="00632414" w:rsidTr="0050728E">
        <w:trPr>
          <w:trHeight w:val="465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2.6</w:t>
            </w:r>
          </w:p>
        </w:tc>
        <w:tc>
          <w:tcPr>
            <w:tcW w:w="3402" w:type="dxa"/>
            <w:shd w:val="clear" w:color="auto" w:fill="auto"/>
            <w:hideMark/>
          </w:tcPr>
          <w:p w:rsidR="0050728E" w:rsidRPr="00632414" w:rsidRDefault="0050728E" w:rsidP="0050728E">
            <w:pPr>
              <w:jc w:val="center"/>
              <w:rPr>
                <w:bCs/>
                <w:iCs/>
              </w:rPr>
            </w:pPr>
            <w:r w:rsidRPr="00632414">
              <w:rPr>
                <w:bCs/>
                <w:iCs/>
              </w:rPr>
              <w:t>Водоснабжение; водоотведение, организация сбора и утилизации отходов, деятельность по ликвидации загрязнений (раздел E)</w:t>
            </w:r>
          </w:p>
        </w:tc>
        <w:tc>
          <w:tcPr>
            <w:tcW w:w="1276" w:type="dxa"/>
            <w:shd w:val="clear" w:color="auto" w:fill="auto"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549,74</w:t>
            </w: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260,08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246,20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256,05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256,05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266,29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266,29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276,94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276,94</w:t>
            </w:r>
          </w:p>
        </w:tc>
      </w:tr>
      <w:tr w:rsidR="0050728E" w:rsidRPr="00632414" w:rsidTr="0050728E">
        <w:trPr>
          <w:trHeight w:val="465"/>
          <w:jc w:val="center"/>
        </w:trPr>
        <w:tc>
          <w:tcPr>
            <w:tcW w:w="817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2.6.1</w:t>
            </w:r>
          </w:p>
        </w:tc>
        <w:tc>
          <w:tcPr>
            <w:tcW w:w="3402" w:type="dxa"/>
            <w:shd w:val="clear" w:color="auto" w:fill="auto"/>
          </w:tcPr>
          <w:p w:rsidR="0050728E" w:rsidRPr="00632414" w:rsidRDefault="0050728E" w:rsidP="0050728E">
            <w:pPr>
              <w:jc w:val="center"/>
              <w:rPr>
                <w:bCs/>
                <w:iCs/>
              </w:rPr>
            </w:pPr>
            <w:r w:rsidRPr="00632414">
              <w:rPr>
                <w:bCs/>
                <w:iCs/>
              </w:rPr>
              <w:t>Индекс промышленного производства</w:t>
            </w:r>
          </w:p>
        </w:tc>
        <w:tc>
          <w:tcPr>
            <w:tcW w:w="1276" w:type="dxa"/>
            <w:shd w:val="clear" w:color="auto" w:fill="auto"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к предыдущему году</w:t>
            </w:r>
            <w:r w:rsidRPr="00632414">
              <w:rPr>
                <w:bCs/>
                <w:sz w:val="20"/>
                <w:szCs w:val="20"/>
              </w:rPr>
              <w:br w:type="page"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213,52</w:t>
            </w: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44,84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91,29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</w:tr>
      <w:tr w:rsidR="00013629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2.7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Потребление электроэнергии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 xml:space="preserve">млн </w:t>
            </w:r>
            <w:proofErr w:type="spellStart"/>
            <w:r w:rsidRPr="00632414">
              <w:rPr>
                <w:bCs/>
                <w:sz w:val="20"/>
                <w:szCs w:val="20"/>
              </w:rPr>
              <w:t>кВт.ч</w:t>
            </w:r>
            <w:proofErr w:type="spellEnd"/>
          </w:p>
        </w:tc>
        <w:tc>
          <w:tcPr>
            <w:tcW w:w="1056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149,50</w:t>
            </w:r>
          </w:p>
        </w:tc>
        <w:tc>
          <w:tcPr>
            <w:tcW w:w="1056" w:type="dxa"/>
            <w:shd w:val="clear" w:color="auto" w:fill="auto"/>
            <w:noWrap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138,87</w:t>
            </w:r>
          </w:p>
        </w:tc>
        <w:tc>
          <w:tcPr>
            <w:tcW w:w="1148" w:type="dxa"/>
            <w:shd w:val="clear" w:color="auto" w:fill="auto"/>
            <w:noWrap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134,29</w:t>
            </w:r>
          </w:p>
        </w:tc>
        <w:tc>
          <w:tcPr>
            <w:tcW w:w="1234" w:type="dxa"/>
            <w:shd w:val="clear" w:color="auto" w:fill="auto"/>
            <w:noWrap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134,29</w:t>
            </w:r>
          </w:p>
        </w:tc>
        <w:tc>
          <w:tcPr>
            <w:tcW w:w="1063" w:type="dxa"/>
            <w:shd w:val="clear" w:color="auto" w:fill="auto"/>
            <w:noWrap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134,29</w:t>
            </w:r>
          </w:p>
        </w:tc>
        <w:tc>
          <w:tcPr>
            <w:tcW w:w="1205" w:type="dxa"/>
            <w:shd w:val="clear" w:color="auto" w:fill="auto"/>
            <w:noWrap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134,29</w:t>
            </w:r>
          </w:p>
        </w:tc>
        <w:tc>
          <w:tcPr>
            <w:tcW w:w="1063" w:type="dxa"/>
            <w:shd w:val="clear" w:color="auto" w:fill="auto"/>
            <w:noWrap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134,29</w:t>
            </w:r>
          </w:p>
        </w:tc>
        <w:tc>
          <w:tcPr>
            <w:tcW w:w="1205" w:type="dxa"/>
            <w:shd w:val="clear" w:color="auto" w:fill="auto"/>
            <w:noWrap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134,29</w:t>
            </w:r>
          </w:p>
        </w:tc>
        <w:tc>
          <w:tcPr>
            <w:tcW w:w="1063" w:type="dxa"/>
            <w:shd w:val="clear" w:color="auto" w:fill="auto"/>
            <w:noWrap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134,29</w:t>
            </w:r>
          </w:p>
        </w:tc>
      </w:tr>
      <w:tr w:rsidR="00013629" w:rsidRPr="00632414" w:rsidTr="0050728E">
        <w:trPr>
          <w:trHeight w:val="278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2.8</w:t>
            </w:r>
          </w:p>
        </w:tc>
        <w:tc>
          <w:tcPr>
            <w:tcW w:w="3402" w:type="dxa"/>
            <w:shd w:val="clear" w:color="auto" w:fill="auto"/>
            <w:hideMark/>
          </w:tcPr>
          <w:p w:rsidR="00013629" w:rsidRPr="00632414" w:rsidRDefault="00013629" w:rsidP="00013629">
            <w:pPr>
              <w:jc w:val="center"/>
              <w:rPr>
                <w:bCs/>
              </w:rPr>
            </w:pPr>
            <w:r w:rsidRPr="00632414">
              <w:rPr>
                <w:bCs/>
              </w:rPr>
              <w:t>Средние тарифы на электроэнергию, отпущенную различным категориям потребителей</w:t>
            </w:r>
          </w:p>
        </w:tc>
        <w:tc>
          <w:tcPr>
            <w:tcW w:w="1276" w:type="dxa"/>
            <w:shd w:val="clear" w:color="auto" w:fill="auto"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руб./</w:t>
            </w:r>
            <w:proofErr w:type="spellStart"/>
            <w:r w:rsidRPr="00632414">
              <w:rPr>
                <w:bCs/>
                <w:sz w:val="20"/>
                <w:szCs w:val="20"/>
              </w:rPr>
              <w:t>тыс.кВт.ч</w:t>
            </w:r>
            <w:proofErr w:type="spellEnd"/>
          </w:p>
        </w:tc>
        <w:tc>
          <w:tcPr>
            <w:tcW w:w="1056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1 697,41</w:t>
            </w:r>
          </w:p>
        </w:tc>
        <w:tc>
          <w:tcPr>
            <w:tcW w:w="1056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1 876,07</w:t>
            </w:r>
          </w:p>
        </w:tc>
        <w:tc>
          <w:tcPr>
            <w:tcW w:w="1148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2 046,68</w:t>
            </w:r>
          </w:p>
        </w:tc>
        <w:tc>
          <w:tcPr>
            <w:tcW w:w="1234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2 183,86</w:t>
            </w:r>
          </w:p>
        </w:tc>
        <w:tc>
          <w:tcPr>
            <w:tcW w:w="1063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2 183,86</w:t>
            </w:r>
          </w:p>
        </w:tc>
        <w:tc>
          <w:tcPr>
            <w:tcW w:w="1205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2 311,21</w:t>
            </w:r>
          </w:p>
        </w:tc>
        <w:tc>
          <w:tcPr>
            <w:tcW w:w="1063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2 311,21</w:t>
            </w:r>
          </w:p>
        </w:tc>
        <w:tc>
          <w:tcPr>
            <w:tcW w:w="1205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2 447,01</w:t>
            </w:r>
          </w:p>
        </w:tc>
        <w:tc>
          <w:tcPr>
            <w:tcW w:w="1063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2 447,01</w:t>
            </w:r>
          </w:p>
        </w:tc>
      </w:tr>
      <w:tr w:rsidR="00013629" w:rsidRPr="00632414" w:rsidTr="0050728E">
        <w:trPr>
          <w:trHeight w:val="675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2.9</w:t>
            </w:r>
          </w:p>
        </w:tc>
        <w:tc>
          <w:tcPr>
            <w:tcW w:w="3402" w:type="dxa"/>
            <w:shd w:val="clear" w:color="auto" w:fill="auto"/>
            <w:hideMark/>
          </w:tcPr>
          <w:p w:rsidR="00013629" w:rsidRPr="00632414" w:rsidRDefault="00013629" w:rsidP="00013629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 тарифов на электроэнергию, отпущенную различным категориям потребителей</w:t>
            </w:r>
          </w:p>
        </w:tc>
        <w:tc>
          <w:tcPr>
            <w:tcW w:w="1276" w:type="dxa"/>
            <w:shd w:val="clear" w:color="auto" w:fill="auto"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за период с начала года</w:t>
            </w:r>
            <w:r w:rsidRPr="00632414">
              <w:rPr>
                <w:bCs/>
                <w:sz w:val="20"/>
                <w:szCs w:val="20"/>
              </w:rPr>
              <w:br/>
              <w:t>к соотв. периоду</w:t>
            </w:r>
            <w:r w:rsidRPr="00632414">
              <w:rPr>
                <w:bCs/>
                <w:sz w:val="20"/>
                <w:szCs w:val="20"/>
              </w:rPr>
              <w:br/>
              <w:t>предыдущего года, %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103,15</w:t>
            </w:r>
          </w:p>
        </w:tc>
        <w:tc>
          <w:tcPr>
            <w:tcW w:w="1056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105,87</w:t>
            </w:r>
          </w:p>
        </w:tc>
        <w:tc>
          <w:tcPr>
            <w:tcW w:w="1148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109,09</w:t>
            </w:r>
          </w:p>
        </w:tc>
        <w:tc>
          <w:tcPr>
            <w:tcW w:w="1234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106,70</w:t>
            </w:r>
          </w:p>
        </w:tc>
        <w:tc>
          <w:tcPr>
            <w:tcW w:w="1063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106,70</w:t>
            </w:r>
          </w:p>
        </w:tc>
        <w:tc>
          <w:tcPr>
            <w:tcW w:w="1205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105,83</w:t>
            </w:r>
          </w:p>
        </w:tc>
        <w:tc>
          <w:tcPr>
            <w:tcW w:w="1063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105,83</w:t>
            </w:r>
          </w:p>
        </w:tc>
        <w:tc>
          <w:tcPr>
            <w:tcW w:w="1205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105,88</w:t>
            </w:r>
          </w:p>
        </w:tc>
        <w:tc>
          <w:tcPr>
            <w:tcW w:w="1063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105,88</w:t>
            </w:r>
          </w:p>
        </w:tc>
      </w:tr>
      <w:tr w:rsidR="00013629" w:rsidRPr="00632414" w:rsidTr="0050728E">
        <w:trPr>
          <w:trHeight w:val="24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013629" w:rsidRPr="00632414" w:rsidRDefault="00E95FE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4771" w:type="dxa"/>
            <w:gridSpan w:val="11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/>
                <w:bCs/>
              </w:rPr>
            </w:pPr>
            <w:r w:rsidRPr="00632414">
              <w:rPr>
                <w:b/>
                <w:bCs/>
              </w:rPr>
              <w:t xml:space="preserve">Сельское хозяйство </w:t>
            </w:r>
            <w:r w:rsidRPr="00632414">
              <w:rPr>
                <w:bCs/>
                <w:sz w:val="20"/>
                <w:szCs w:val="20"/>
              </w:rPr>
              <w:t> </w:t>
            </w:r>
          </w:p>
        </w:tc>
      </w:tr>
      <w:tr w:rsidR="00E95FEA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3.1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Продукция сельского хозяйства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215,30</w:t>
            </w:r>
          </w:p>
        </w:tc>
        <w:tc>
          <w:tcPr>
            <w:tcW w:w="1056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274,7</w:t>
            </w:r>
          </w:p>
        </w:tc>
        <w:tc>
          <w:tcPr>
            <w:tcW w:w="1148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287,8</w:t>
            </w:r>
          </w:p>
        </w:tc>
        <w:tc>
          <w:tcPr>
            <w:tcW w:w="1234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297,71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297,15</w:t>
            </w:r>
          </w:p>
        </w:tc>
        <w:tc>
          <w:tcPr>
            <w:tcW w:w="1205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309,48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308,47</w:t>
            </w:r>
          </w:p>
        </w:tc>
        <w:tc>
          <w:tcPr>
            <w:tcW w:w="1205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322,62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320,81</w:t>
            </w:r>
          </w:p>
        </w:tc>
      </w:tr>
      <w:tr w:rsidR="00E95FEA" w:rsidRPr="00632414" w:rsidTr="00DA1411">
        <w:trPr>
          <w:cantSplit/>
          <w:trHeight w:val="2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lastRenderedPageBreak/>
              <w:t>3.2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 производства продукции сельского хозяйства</w:t>
            </w:r>
          </w:p>
        </w:tc>
        <w:tc>
          <w:tcPr>
            <w:tcW w:w="1276" w:type="dxa"/>
            <w:shd w:val="clear" w:color="auto" w:fill="auto"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к предыдущему году</w:t>
            </w:r>
            <w:r w:rsidRPr="0063241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97,50</w:t>
            </w:r>
          </w:p>
        </w:tc>
        <w:tc>
          <w:tcPr>
            <w:tcW w:w="1056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123,2</w:t>
            </w:r>
          </w:p>
        </w:tc>
        <w:tc>
          <w:tcPr>
            <w:tcW w:w="1148" w:type="dxa"/>
            <w:shd w:val="clear" w:color="auto" w:fill="auto"/>
            <w:noWrap/>
          </w:tcPr>
          <w:p w:rsidR="00E95FEA" w:rsidRPr="00632414" w:rsidRDefault="00E95FEA" w:rsidP="004554B6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99,0</w:t>
            </w:r>
            <w:r w:rsidR="004554B6" w:rsidRPr="00632414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234" w:type="dxa"/>
            <w:shd w:val="clear" w:color="auto" w:fill="auto"/>
            <w:noWrap/>
          </w:tcPr>
          <w:p w:rsidR="00E95FEA" w:rsidRPr="00632414" w:rsidRDefault="00E95FEA" w:rsidP="004554B6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99,4</w:t>
            </w:r>
            <w:r w:rsidR="004554B6" w:rsidRPr="00632414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E95FEA" w:rsidP="004554B6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100,4</w:t>
            </w:r>
            <w:r w:rsidR="004554B6" w:rsidRPr="00632414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05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99,76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100,30</w:t>
            </w:r>
          </w:p>
        </w:tc>
        <w:tc>
          <w:tcPr>
            <w:tcW w:w="1205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99,95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100,48</w:t>
            </w:r>
          </w:p>
        </w:tc>
      </w:tr>
      <w:tr w:rsidR="00E95FEA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3.3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Продукция растениеводства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99,32</w:t>
            </w:r>
          </w:p>
        </w:tc>
        <w:tc>
          <w:tcPr>
            <w:tcW w:w="1056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126,4</w:t>
            </w:r>
          </w:p>
        </w:tc>
        <w:tc>
          <w:tcPr>
            <w:tcW w:w="1148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132,09</w:t>
            </w:r>
          </w:p>
        </w:tc>
        <w:tc>
          <w:tcPr>
            <w:tcW w:w="1234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135,92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135,52</w:t>
            </w:r>
          </w:p>
        </w:tc>
        <w:tc>
          <w:tcPr>
            <w:tcW w:w="1205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141,22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140,54</w:t>
            </w:r>
          </w:p>
        </w:tc>
        <w:tc>
          <w:tcPr>
            <w:tcW w:w="1205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147,29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146,16</w:t>
            </w:r>
          </w:p>
        </w:tc>
      </w:tr>
      <w:tr w:rsidR="00E95FEA" w:rsidRPr="00632414" w:rsidTr="0050728E">
        <w:trPr>
          <w:trHeight w:val="45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3.4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 производства продукции растениеводства</w:t>
            </w:r>
          </w:p>
        </w:tc>
        <w:tc>
          <w:tcPr>
            <w:tcW w:w="1276" w:type="dxa"/>
            <w:shd w:val="clear" w:color="auto" w:fill="auto"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к предыдущему году</w:t>
            </w:r>
            <w:r w:rsidRPr="0063241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88,20</w:t>
            </w:r>
          </w:p>
        </w:tc>
        <w:tc>
          <w:tcPr>
            <w:tcW w:w="1056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119,5</w:t>
            </w:r>
          </w:p>
        </w:tc>
        <w:tc>
          <w:tcPr>
            <w:tcW w:w="1148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98,77</w:t>
            </w:r>
          </w:p>
        </w:tc>
        <w:tc>
          <w:tcPr>
            <w:tcW w:w="1234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98,94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99,81</w:t>
            </w:r>
          </w:p>
        </w:tc>
        <w:tc>
          <w:tcPr>
            <w:tcW w:w="1205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99,71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1205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100,48</w:t>
            </w:r>
          </w:p>
        </w:tc>
      </w:tr>
      <w:tr w:rsidR="00E95FEA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3.5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Продукция животноводства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115,98</w:t>
            </w:r>
          </w:p>
        </w:tc>
        <w:tc>
          <w:tcPr>
            <w:tcW w:w="1056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148,3</w:t>
            </w:r>
          </w:p>
        </w:tc>
        <w:tc>
          <w:tcPr>
            <w:tcW w:w="1148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155,72</w:t>
            </w:r>
          </w:p>
        </w:tc>
        <w:tc>
          <w:tcPr>
            <w:tcW w:w="1234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161,79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161,63</w:t>
            </w:r>
          </w:p>
        </w:tc>
        <w:tc>
          <w:tcPr>
            <w:tcW w:w="1205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168,26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167,94</w:t>
            </w:r>
          </w:p>
        </w:tc>
        <w:tc>
          <w:tcPr>
            <w:tcW w:w="1205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175,33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174,65</w:t>
            </w:r>
          </w:p>
        </w:tc>
      </w:tr>
      <w:tr w:rsidR="00E95FEA" w:rsidRPr="00632414" w:rsidTr="0050728E">
        <w:trPr>
          <w:trHeight w:val="45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3.6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 производства продукции животноводства</w:t>
            </w:r>
          </w:p>
        </w:tc>
        <w:tc>
          <w:tcPr>
            <w:tcW w:w="1276" w:type="dxa"/>
            <w:shd w:val="clear" w:color="auto" w:fill="auto"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к предыдущему году</w:t>
            </w:r>
            <w:r w:rsidRPr="0063241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109,50</w:t>
            </w:r>
          </w:p>
        </w:tc>
        <w:tc>
          <w:tcPr>
            <w:tcW w:w="1056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126,4</w:t>
            </w:r>
          </w:p>
        </w:tc>
        <w:tc>
          <w:tcPr>
            <w:tcW w:w="1148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99,24</w:t>
            </w:r>
          </w:p>
        </w:tc>
        <w:tc>
          <w:tcPr>
            <w:tcW w:w="1234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100,97</w:t>
            </w:r>
          </w:p>
        </w:tc>
        <w:tc>
          <w:tcPr>
            <w:tcW w:w="1205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99,81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100,39</w:t>
            </w:r>
          </w:p>
        </w:tc>
        <w:tc>
          <w:tcPr>
            <w:tcW w:w="1205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100,48</w:t>
            </w:r>
          </w:p>
        </w:tc>
      </w:tr>
      <w:tr w:rsidR="00013629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013629" w:rsidRPr="00632414" w:rsidRDefault="00E95FE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771" w:type="dxa"/>
            <w:gridSpan w:val="11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/>
                <w:bCs/>
              </w:rPr>
            </w:pPr>
            <w:r w:rsidRPr="00632414">
              <w:rPr>
                <w:b/>
                <w:bCs/>
              </w:rPr>
              <w:t>Строительство</w:t>
            </w:r>
          </w:p>
        </w:tc>
      </w:tr>
      <w:tr w:rsidR="00F901C1" w:rsidRPr="00632414" w:rsidTr="0050728E">
        <w:trPr>
          <w:trHeight w:val="63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4.1</w:t>
            </w:r>
          </w:p>
        </w:tc>
        <w:tc>
          <w:tcPr>
            <w:tcW w:w="3402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Объем работ, выполненных по виду деятельности «Строительство»</w:t>
            </w:r>
          </w:p>
        </w:tc>
        <w:tc>
          <w:tcPr>
            <w:tcW w:w="1276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в ценах соответствующих лет; 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1 446,90</w:t>
            </w:r>
          </w:p>
        </w:tc>
        <w:tc>
          <w:tcPr>
            <w:tcW w:w="1056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1 501,88</w:t>
            </w:r>
          </w:p>
        </w:tc>
        <w:tc>
          <w:tcPr>
            <w:tcW w:w="1148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1 555,95</w:t>
            </w:r>
          </w:p>
        </w:tc>
        <w:tc>
          <w:tcPr>
            <w:tcW w:w="1234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1 622,86</w:t>
            </w:r>
          </w:p>
        </w:tc>
        <w:tc>
          <w:tcPr>
            <w:tcW w:w="1063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1 621,30</w:t>
            </w:r>
          </w:p>
        </w:tc>
        <w:tc>
          <w:tcPr>
            <w:tcW w:w="1205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1 691,02</w:t>
            </w:r>
          </w:p>
        </w:tc>
        <w:tc>
          <w:tcPr>
            <w:tcW w:w="1063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1 692,64</w:t>
            </w:r>
          </w:p>
        </w:tc>
        <w:tc>
          <w:tcPr>
            <w:tcW w:w="1205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1 762,04</w:t>
            </w:r>
          </w:p>
        </w:tc>
        <w:tc>
          <w:tcPr>
            <w:tcW w:w="1063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1 768,81</w:t>
            </w:r>
          </w:p>
        </w:tc>
      </w:tr>
      <w:tr w:rsidR="00F901C1" w:rsidRPr="00632414" w:rsidTr="00DA1411">
        <w:trPr>
          <w:trHeight w:val="844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4.2</w:t>
            </w:r>
          </w:p>
        </w:tc>
        <w:tc>
          <w:tcPr>
            <w:tcW w:w="3402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 физического объема работ, выполненных по виду деятельности «Строительство»</w:t>
            </w:r>
          </w:p>
        </w:tc>
        <w:tc>
          <w:tcPr>
            <w:tcW w:w="1276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к предыдущему году</w:t>
            </w:r>
            <w:r w:rsidRPr="0063241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99,53</w:t>
            </w:r>
          </w:p>
        </w:tc>
        <w:tc>
          <w:tcPr>
            <w:tcW w:w="1056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99,81</w:t>
            </w:r>
          </w:p>
        </w:tc>
        <w:tc>
          <w:tcPr>
            <w:tcW w:w="1148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234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205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205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100,38</w:t>
            </w:r>
          </w:p>
        </w:tc>
      </w:tr>
      <w:tr w:rsidR="00F901C1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4.3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Индекс-дефлятор по виду деятельности «Строительство»</w:t>
            </w:r>
          </w:p>
        </w:tc>
        <w:tc>
          <w:tcPr>
            <w:tcW w:w="1276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106,80</w:t>
            </w:r>
          </w:p>
        </w:tc>
        <w:tc>
          <w:tcPr>
            <w:tcW w:w="1056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103,80</w:t>
            </w:r>
          </w:p>
        </w:tc>
        <w:tc>
          <w:tcPr>
            <w:tcW w:w="1148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103,60</w:t>
            </w:r>
          </w:p>
        </w:tc>
        <w:tc>
          <w:tcPr>
            <w:tcW w:w="1234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104,30</w:t>
            </w:r>
          </w:p>
        </w:tc>
        <w:tc>
          <w:tcPr>
            <w:tcW w:w="1063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104,20</w:t>
            </w:r>
          </w:p>
        </w:tc>
        <w:tc>
          <w:tcPr>
            <w:tcW w:w="1205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104,20</w:t>
            </w:r>
          </w:p>
        </w:tc>
        <w:tc>
          <w:tcPr>
            <w:tcW w:w="1063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104,40</w:t>
            </w:r>
          </w:p>
        </w:tc>
        <w:tc>
          <w:tcPr>
            <w:tcW w:w="1205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104,20</w:t>
            </w:r>
          </w:p>
        </w:tc>
        <w:tc>
          <w:tcPr>
            <w:tcW w:w="1063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104,50</w:t>
            </w:r>
          </w:p>
        </w:tc>
      </w:tr>
      <w:tr w:rsidR="00F901C1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4.4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Ввод в действие жилых домов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тыс. кв. м общей площади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42,48</w:t>
            </w:r>
          </w:p>
        </w:tc>
        <w:tc>
          <w:tcPr>
            <w:tcW w:w="1056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17,00</w:t>
            </w:r>
          </w:p>
        </w:tc>
        <w:tc>
          <w:tcPr>
            <w:tcW w:w="1148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30,50</w:t>
            </w:r>
          </w:p>
        </w:tc>
        <w:tc>
          <w:tcPr>
            <w:tcW w:w="1234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0,85</w:t>
            </w:r>
          </w:p>
        </w:tc>
        <w:tc>
          <w:tcPr>
            <w:tcW w:w="1063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0,85</w:t>
            </w:r>
          </w:p>
        </w:tc>
        <w:tc>
          <w:tcPr>
            <w:tcW w:w="1205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0,85</w:t>
            </w:r>
          </w:p>
        </w:tc>
        <w:tc>
          <w:tcPr>
            <w:tcW w:w="1063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0,85</w:t>
            </w:r>
          </w:p>
        </w:tc>
        <w:tc>
          <w:tcPr>
            <w:tcW w:w="1205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0,85</w:t>
            </w:r>
          </w:p>
        </w:tc>
        <w:tc>
          <w:tcPr>
            <w:tcW w:w="1063" w:type="dxa"/>
            <w:shd w:val="clear" w:color="auto" w:fill="auto"/>
            <w:noWrap/>
          </w:tcPr>
          <w:p w:rsidR="00F901C1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35,5</w:t>
            </w:r>
          </w:p>
        </w:tc>
      </w:tr>
      <w:tr w:rsidR="00013629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013629" w:rsidRPr="00632414" w:rsidRDefault="00F901C1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4771" w:type="dxa"/>
            <w:gridSpan w:val="11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/>
                <w:bCs/>
              </w:rPr>
            </w:pPr>
            <w:r w:rsidRPr="00632414">
              <w:rPr>
                <w:b/>
                <w:bCs/>
              </w:rPr>
              <w:t>Торговля и услуги населению</w:t>
            </w:r>
          </w:p>
        </w:tc>
      </w:tr>
      <w:tr w:rsidR="00F901C1" w:rsidRPr="00632414" w:rsidTr="0050728E">
        <w:trPr>
          <w:trHeight w:val="42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lastRenderedPageBreak/>
              <w:t>5.1</w:t>
            </w:r>
          </w:p>
        </w:tc>
        <w:tc>
          <w:tcPr>
            <w:tcW w:w="3402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 потребительских цен на товары и услуги, на конец года</w:t>
            </w:r>
          </w:p>
        </w:tc>
        <w:tc>
          <w:tcPr>
            <w:tcW w:w="1276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к декабрю</w:t>
            </w:r>
            <w:r w:rsidRPr="00632414">
              <w:rPr>
                <w:bCs/>
                <w:sz w:val="20"/>
                <w:szCs w:val="20"/>
              </w:rPr>
              <w:br/>
              <w:t>предыдущего года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103,00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104,90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104,30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103,70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104,00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104,00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104,00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104,00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104,00</w:t>
            </w:r>
          </w:p>
        </w:tc>
      </w:tr>
      <w:tr w:rsidR="00F901C1" w:rsidRPr="00632414" w:rsidTr="0050728E">
        <w:trPr>
          <w:trHeight w:val="42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5.2</w:t>
            </w:r>
          </w:p>
        </w:tc>
        <w:tc>
          <w:tcPr>
            <w:tcW w:w="3402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 потребительских цен на товары и услуги, в среднем за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103,40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105,20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103,90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103,80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104,00</w:t>
            </w:r>
          </w:p>
        </w:tc>
      </w:tr>
      <w:tr w:rsidR="00F901C1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5.3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Оборот розничной торговли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3 212,46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3 925,93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4 246,86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4 420,99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4 404,00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4 606,67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4 575,75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4 795,54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4 758,78</w:t>
            </w:r>
          </w:p>
        </w:tc>
      </w:tr>
      <w:tr w:rsidR="00F901C1" w:rsidRPr="00632414" w:rsidTr="0050728E">
        <w:trPr>
          <w:trHeight w:val="375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5.4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 физического объема оборота розничной торговли</w:t>
            </w:r>
          </w:p>
        </w:tc>
        <w:tc>
          <w:tcPr>
            <w:tcW w:w="1276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к предыдущему году</w:t>
            </w:r>
            <w:r w:rsidRPr="0063241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104,73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117,96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102,15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100,10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100,10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100,10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100,19</w:t>
            </w:r>
          </w:p>
        </w:tc>
      </w:tr>
      <w:tr w:rsidR="00F901C1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5.5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Индекс-дефлятор оборота розничной торговли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104,10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105,60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104,10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103,70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104,20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103,90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104,10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104,00</w:t>
            </w:r>
          </w:p>
        </w:tc>
      </w:tr>
      <w:tr w:rsidR="00F901C1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5.6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Объем платных услуг населению</w:t>
            </w:r>
          </w:p>
        </w:tc>
        <w:tc>
          <w:tcPr>
            <w:tcW w:w="1276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423,26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436,80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452,09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467,91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470,62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483,82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490,39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500,27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510,50</w:t>
            </w:r>
          </w:p>
        </w:tc>
      </w:tr>
      <w:tr w:rsidR="00F901C1" w:rsidRPr="00632414" w:rsidTr="0050728E">
        <w:trPr>
          <w:trHeight w:val="465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5.7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 физического объема платных услуг населению</w:t>
            </w:r>
          </w:p>
        </w:tc>
        <w:tc>
          <w:tcPr>
            <w:tcW w:w="1276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к предыдущему году</w:t>
            </w:r>
            <w:r w:rsidRPr="0063241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99,33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100,49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99,90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99,90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99,90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99,90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99,81</w:t>
            </w:r>
          </w:p>
        </w:tc>
      </w:tr>
      <w:tr w:rsidR="00F901C1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5.8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Индекс-дефлятор объема платных услуг населению</w:t>
            </w:r>
          </w:p>
        </w:tc>
        <w:tc>
          <w:tcPr>
            <w:tcW w:w="1276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105,00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103,20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103,50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103,50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104,10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103,40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104,20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103,40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104,10</w:t>
            </w:r>
          </w:p>
        </w:tc>
      </w:tr>
      <w:tr w:rsidR="00013629" w:rsidRPr="00632414" w:rsidTr="0050728E">
        <w:trPr>
          <w:trHeight w:val="42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013629" w:rsidRPr="00632414" w:rsidRDefault="00F901C1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4771" w:type="dxa"/>
            <w:gridSpan w:val="11"/>
            <w:shd w:val="clear" w:color="auto" w:fill="auto"/>
            <w:hideMark/>
          </w:tcPr>
          <w:p w:rsidR="00013629" w:rsidRPr="00632414" w:rsidRDefault="00013629" w:rsidP="00013629">
            <w:pPr>
              <w:jc w:val="center"/>
              <w:rPr>
                <w:b/>
                <w:bCs/>
              </w:rPr>
            </w:pPr>
            <w:r w:rsidRPr="00632414">
              <w:rPr>
                <w:b/>
                <w:bCs/>
              </w:rPr>
              <w:t xml:space="preserve">Малое и среднее предпринимательство, включая </w:t>
            </w:r>
            <w:proofErr w:type="spellStart"/>
            <w:r w:rsidRPr="00632414">
              <w:rPr>
                <w:b/>
                <w:bCs/>
              </w:rPr>
              <w:t>микропредприятия</w:t>
            </w:r>
            <w:proofErr w:type="spellEnd"/>
            <w:r w:rsidRPr="00632414">
              <w:rPr>
                <w:bCs/>
                <w:sz w:val="20"/>
                <w:szCs w:val="20"/>
              </w:rPr>
              <w:t> </w:t>
            </w:r>
          </w:p>
        </w:tc>
      </w:tr>
      <w:tr w:rsidR="00F901C1" w:rsidRPr="00632414" w:rsidTr="0050728E">
        <w:trPr>
          <w:trHeight w:val="42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6.1</w:t>
            </w:r>
          </w:p>
        </w:tc>
        <w:tc>
          <w:tcPr>
            <w:tcW w:w="3402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 xml:space="preserve">Количество малых и средних предприятий, включая </w:t>
            </w:r>
            <w:proofErr w:type="spellStart"/>
            <w:r w:rsidRPr="00632414">
              <w:rPr>
                <w:bCs/>
              </w:rPr>
              <w:t>микропредприятия</w:t>
            </w:r>
            <w:proofErr w:type="spellEnd"/>
            <w:r w:rsidRPr="00632414">
              <w:rPr>
                <w:bCs/>
              </w:rPr>
              <w:t xml:space="preserve"> (на конец года)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единиц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1 426,00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1 399,00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1 413,00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1 420,10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1 427,10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1 434,30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1 441,40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1 448,60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1 455,80</w:t>
            </w:r>
          </w:p>
        </w:tc>
      </w:tr>
      <w:tr w:rsidR="00F901C1" w:rsidRPr="00632414" w:rsidTr="0050728E">
        <w:trPr>
          <w:trHeight w:val="63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6.2</w:t>
            </w:r>
          </w:p>
        </w:tc>
        <w:tc>
          <w:tcPr>
            <w:tcW w:w="3402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 xml:space="preserve">Среднесписочная численность работников на предприятиях малого и среднего предпринимательства (включая </w:t>
            </w:r>
            <w:proofErr w:type="spellStart"/>
            <w:r w:rsidRPr="00632414">
              <w:rPr>
                <w:bCs/>
              </w:rPr>
              <w:t>микропредприятия</w:t>
            </w:r>
            <w:proofErr w:type="spellEnd"/>
            <w:r w:rsidRPr="00632414">
              <w:rPr>
                <w:bCs/>
              </w:rPr>
              <w:t>) (без внешних совместителей)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3,05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3,83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3,88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3,91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3,94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3,96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3,99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4,02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4,05</w:t>
            </w:r>
          </w:p>
        </w:tc>
      </w:tr>
      <w:tr w:rsidR="00F901C1" w:rsidRPr="00632414" w:rsidTr="0050728E">
        <w:trPr>
          <w:trHeight w:val="39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lastRenderedPageBreak/>
              <w:t>6.3</w:t>
            </w:r>
          </w:p>
        </w:tc>
        <w:tc>
          <w:tcPr>
            <w:tcW w:w="3402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 xml:space="preserve">Оборот малых и средних предприятий, включая </w:t>
            </w:r>
            <w:proofErr w:type="spellStart"/>
            <w:r w:rsidRPr="00632414">
              <w:rPr>
                <w:bCs/>
              </w:rPr>
              <w:t>микропредприятия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млрд руб.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5,03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5,16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5,37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5,52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5,49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5,71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5,50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5,80</w:t>
            </w:r>
          </w:p>
        </w:tc>
      </w:tr>
      <w:tr w:rsidR="00013629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013629" w:rsidRPr="00632414" w:rsidRDefault="00514A64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4771" w:type="dxa"/>
            <w:gridSpan w:val="11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/>
                <w:bCs/>
              </w:rPr>
            </w:pPr>
            <w:r w:rsidRPr="00632414">
              <w:rPr>
                <w:b/>
                <w:bCs/>
              </w:rPr>
              <w:t>Инвестиции</w:t>
            </w:r>
            <w:r w:rsidRPr="00632414">
              <w:rPr>
                <w:bCs/>
                <w:sz w:val="20"/>
                <w:szCs w:val="20"/>
              </w:rPr>
              <w:t> </w:t>
            </w:r>
          </w:p>
        </w:tc>
      </w:tr>
      <w:tr w:rsidR="00514A6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7.1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Инвестиции в основной капитал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2 056,61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3 549,67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3 646,28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3 322,36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3 349,61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3 581,12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3 641,27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3 629,31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3 740,53</w:t>
            </w:r>
          </w:p>
        </w:tc>
      </w:tr>
      <w:tr w:rsidR="00514A64" w:rsidRPr="00632414" w:rsidTr="0050728E">
        <w:trPr>
          <w:trHeight w:val="465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7.2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 физического объема инвестиций в основной капитал</w:t>
            </w:r>
          </w:p>
        </w:tc>
        <w:tc>
          <w:tcPr>
            <w:tcW w:w="1276" w:type="dxa"/>
            <w:shd w:val="clear" w:color="auto" w:fill="auto"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к предыдущему году</w:t>
            </w:r>
            <w:r w:rsidRPr="0063241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39,58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163,45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97,55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86,45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87,24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102,17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103,04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96,06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97,28</w:t>
            </w:r>
          </w:p>
        </w:tc>
      </w:tr>
      <w:tr w:rsidR="00514A6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7.3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Индекс-дефлятор инвестиций в основной капитал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85,29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105,60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105,30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105,40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105,30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105,50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105,50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105,50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105,60</w:t>
            </w:r>
          </w:p>
        </w:tc>
      </w:tr>
      <w:tr w:rsidR="00013629" w:rsidRPr="00632414" w:rsidTr="0050728E">
        <w:trPr>
          <w:trHeight w:val="42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013629" w:rsidRPr="00632414" w:rsidRDefault="00514A64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</w:t>
            </w:r>
            <w:r w:rsidR="00013629" w:rsidRPr="00632414">
              <w:rPr>
                <w:bCs/>
                <w:sz w:val="20"/>
                <w:szCs w:val="20"/>
              </w:rPr>
              <w:t>.4</w:t>
            </w:r>
          </w:p>
        </w:tc>
        <w:tc>
          <w:tcPr>
            <w:tcW w:w="3402" w:type="dxa"/>
            <w:shd w:val="clear" w:color="auto" w:fill="auto"/>
            <w:hideMark/>
          </w:tcPr>
          <w:p w:rsidR="00013629" w:rsidRPr="00632414" w:rsidRDefault="00013629" w:rsidP="00013629">
            <w:pPr>
              <w:jc w:val="center"/>
              <w:rPr>
                <w:bCs/>
              </w:rPr>
            </w:pPr>
            <w:r w:rsidRPr="00632414">
              <w:rPr>
                <w:bCs/>
              </w:rPr>
              <w:t>Удельный вес инвестиций в основной капитал в валовом региональном продукте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х</w:t>
            </w:r>
          </w:p>
        </w:tc>
      </w:tr>
      <w:tr w:rsidR="00514A64" w:rsidRPr="00632414" w:rsidTr="0050728E">
        <w:trPr>
          <w:trHeight w:val="278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3402" w:type="dxa"/>
            <w:shd w:val="clear" w:color="auto" w:fill="auto"/>
            <w:hideMark/>
          </w:tcPr>
          <w:p w:rsidR="00514A64" w:rsidRPr="00632414" w:rsidRDefault="00514A64" w:rsidP="00514A64">
            <w:pPr>
              <w:jc w:val="center"/>
              <w:rPr>
                <w:bCs/>
                <w:iCs/>
              </w:rPr>
            </w:pPr>
            <w:r w:rsidRPr="00632414">
              <w:rPr>
                <w:bCs/>
                <w:iCs/>
              </w:rPr>
              <w:t>Инвестиции в основной капитал по источникам</w:t>
            </w:r>
            <w:r w:rsidRPr="00632414">
              <w:rPr>
                <w:bCs/>
                <w:iCs/>
              </w:rPr>
              <w:br/>
              <w:t>финансирования (без субъектов малого и среднего предпринимательства и объема инвестиций, не наблюдаемых прямыми статистическими методами)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1 713,84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2 958,06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3 314,80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3 020,33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3 045,10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3 255,56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3 310,25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3 299,38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3 400,49</w:t>
            </w:r>
          </w:p>
        </w:tc>
      </w:tr>
      <w:tr w:rsidR="00514A6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7.5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Собственные средства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1 597,14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1 968,41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2 136,99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2 344,74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2 369,51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2 572,64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2 627,33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2 822,71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2 921,51</w:t>
            </w:r>
          </w:p>
        </w:tc>
      </w:tr>
      <w:tr w:rsidR="00514A6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7.6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Привлеченные средства, из них: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116,70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989,65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1 177,81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675,59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675,59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682,92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682,92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476,67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478,98</w:t>
            </w:r>
          </w:p>
        </w:tc>
      </w:tr>
      <w:tr w:rsidR="00514A6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7.6.1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кредиты банков, в том числе: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</w:tr>
      <w:tr w:rsidR="00514A6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7.6.1.1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кредиты иностранных банков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</w:tr>
      <w:tr w:rsidR="00514A6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7.6.2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заемные средства других организаций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</w:tr>
      <w:tr w:rsidR="00514A6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7.6.3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бюджетные средства, в том числе: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115,40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989,65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1 177,81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675,59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675,59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682,92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682,92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476,67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478,98</w:t>
            </w:r>
          </w:p>
        </w:tc>
      </w:tr>
      <w:tr w:rsidR="00514A6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7.6.3.1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28,48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59,50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193,11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92,63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92,63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92,63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92,63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</w:tr>
      <w:tr w:rsidR="00514A6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lastRenderedPageBreak/>
              <w:t>7.6.3.2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бюджеты субъектов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68,43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857,63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507,87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169,07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169,07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149,18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149,18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</w:tr>
      <w:tr w:rsidR="00514A6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7.6.3.3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из местных бюджетов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18,49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72,52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476,83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413,89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413,89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441,11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441,11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476,67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478,98</w:t>
            </w:r>
          </w:p>
        </w:tc>
      </w:tr>
      <w:tr w:rsidR="00514A6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7.6.4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прочие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1,30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</w:tr>
      <w:tr w:rsidR="00013629" w:rsidRPr="00632414" w:rsidTr="0050728E">
        <w:trPr>
          <w:trHeight w:val="345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013629" w:rsidRPr="00632414" w:rsidRDefault="008F2A5D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4771" w:type="dxa"/>
            <w:gridSpan w:val="11"/>
            <w:shd w:val="clear" w:color="auto" w:fill="auto"/>
            <w:hideMark/>
          </w:tcPr>
          <w:p w:rsidR="00013629" w:rsidRPr="00632414" w:rsidRDefault="008F2A5D" w:rsidP="00013629">
            <w:pPr>
              <w:jc w:val="center"/>
              <w:rPr>
                <w:b/>
                <w:bCs/>
              </w:rPr>
            </w:pPr>
            <w:r w:rsidRPr="00632414">
              <w:rPr>
                <w:b/>
                <w:bCs/>
              </w:rPr>
              <w:t>Бюджет муниципального образования</w:t>
            </w:r>
          </w:p>
        </w:tc>
      </w:tr>
      <w:tr w:rsidR="00247DB9" w:rsidRPr="00632414" w:rsidTr="0050728E">
        <w:trPr>
          <w:trHeight w:val="345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iCs/>
              </w:rPr>
            </w:pPr>
            <w:r w:rsidRPr="00632414">
              <w:rPr>
                <w:iCs/>
              </w:rPr>
              <w:t>Доходы бюджета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2 996,30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4 649,80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4 083,50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4 047,52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3 439,60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4 106,75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3 417,00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4 106,75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3 372,10</w:t>
            </w:r>
          </w:p>
        </w:tc>
      </w:tr>
      <w:tr w:rsidR="00247DB9" w:rsidRPr="00632414" w:rsidTr="0050728E">
        <w:trPr>
          <w:trHeight w:val="30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iCs/>
              </w:rPr>
            </w:pPr>
            <w:r w:rsidRPr="00632414">
              <w:rPr>
                <w:iCs/>
              </w:rPr>
              <w:t>Налоговые и неналоговые доходы, 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1 306,30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1 349,70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1 393,40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1 339,68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1 438,80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1 359,28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1 436,00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1 359,28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1 412,80</w:t>
            </w:r>
          </w:p>
        </w:tc>
      </w:tr>
      <w:tr w:rsidR="00247DB9" w:rsidRPr="00632414" w:rsidTr="0050728E">
        <w:trPr>
          <w:trHeight w:val="36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iCs/>
              </w:rPr>
            </w:pPr>
            <w:r w:rsidRPr="00632414">
              <w:rPr>
                <w:iCs/>
              </w:rPr>
              <w:t>Налоговые доходы бюджета муниципального образования всего,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1 003,50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1 096,50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1 145,90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1 092,65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1 194,10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1 108,64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1 198,70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1 108,64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1 187,70</w:t>
            </w:r>
          </w:p>
        </w:tc>
      </w:tr>
      <w:tr w:rsidR="00247DB9" w:rsidRPr="00632414" w:rsidTr="0050728E">
        <w:trPr>
          <w:trHeight w:val="195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8.3.1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налог на доходы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754,20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807,00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857,10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842,04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895,10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854,36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897,60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854,36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882,10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8.3.2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налог на добычу полезных ископаемых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8.3.3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акцизы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12,30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11,30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13,40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13,74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13,70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13,90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14,40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13,90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14,40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8.3.4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налоги на совокупный доход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150,90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169,70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181,80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141,14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178,20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143,21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178,20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143,21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178,20</w:t>
            </w:r>
          </w:p>
        </w:tc>
      </w:tr>
      <w:tr w:rsidR="00247DB9" w:rsidRPr="00632414" w:rsidTr="0050728E">
        <w:trPr>
          <w:trHeight w:val="42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8.3.5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налог на имущество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25,20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25,50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16,90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17,32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25,30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17,58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25,30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17,58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25,30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8.3.6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налог на игорный бизнес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8.3.7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транспортный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18,80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18,10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18,55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23,50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18,82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23,50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18,82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23,50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8.3.8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земельный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55,00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56,60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52,80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54,12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52,40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54,91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53,80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54,91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53,80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iCs/>
              </w:rPr>
            </w:pPr>
            <w:r w:rsidRPr="00632414">
              <w:rPr>
                <w:iCs/>
              </w:rPr>
              <w:t>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302,80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253,20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247,50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247,03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244,70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250,64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237,20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250,64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225,20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iCs/>
              </w:rPr>
            </w:pPr>
            <w:r w:rsidRPr="00632414">
              <w:rPr>
                <w:iCs/>
              </w:rPr>
              <w:t>Безвозмездные поступления всего, 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1 690,00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3 300,10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2 690,20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2 707,85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2 000,80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2 747,47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1 981,10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2 747,47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1 959,20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8.5.1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субсидии из бюджета субъекта РФ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425,40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1 154,00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844,40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865,82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102,60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878,49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132,50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913,63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150,90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8.5.2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субвенции из бюджета субъекта РФ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1 330,70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1 482,40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1 467,00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1 688,38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1 504,80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1 713,09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1 511,60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1 781,61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1 506,90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8.5.3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дотации из бюджета субъекта РФ,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470,80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431,80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396,20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355,68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354,50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360,88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297,50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375,32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297,50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lastRenderedPageBreak/>
              <w:t>8.5.4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дотации на выравнивание бюджетной обеспеченности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293,30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331,60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347,00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355,68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301,40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360,88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297,50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375,32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297,50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iCs/>
              </w:rPr>
            </w:pPr>
            <w:r w:rsidRPr="00632414">
              <w:rPr>
                <w:iCs/>
              </w:rPr>
              <w:t>Расходы бюджета муниципального образования всего, в том числе по направлениям: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4 047,60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4 615,10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4 832,60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4 118,66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A022B2" w:rsidRDefault="00247DB9" w:rsidP="00EE70C8">
            <w:pPr>
              <w:jc w:val="center"/>
              <w:rPr>
                <w:sz w:val="20"/>
                <w:szCs w:val="20"/>
              </w:rPr>
            </w:pPr>
            <w:r w:rsidRPr="00A022B2">
              <w:rPr>
                <w:sz w:val="20"/>
                <w:szCs w:val="20"/>
              </w:rPr>
              <w:t>3</w:t>
            </w:r>
            <w:r w:rsidR="00EE70C8" w:rsidRPr="00A022B2">
              <w:rPr>
                <w:sz w:val="20"/>
                <w:szCs w:val="20"/>
              </w:rPr>
              <w:t> 480,50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4 178,93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3 455,30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4 178,93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3 470,70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8.6.1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496,10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468,60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425,00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401,08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A022B2" w:rsidRDefault="00247DB9" w:rsidP="00EE70C8">
            <w:pPr>
              <w:jc w:val="center"/>
              <w:rPr>
                <w:sz w:val="20"/>
                <w:szCs w:val="20"/>
              </w:rPr>
            </w:pPr>
            <w:r w:rsidRPr="00A022B2">
              <w:rPr>
                <w:sz w:val="20"/>
                <w:szCs w:val="20"/>
              </w:rPr>
              <w:t>46</w:t>
            </w:r>
            <w:r w:rsidR="00EE70C8" w:rsidRPr="00A022B2">
              <w:rPr>
                <w:sz w:val="20"/>
                <w:szCs w:val="20"/>
              </w:rPr>
              <w:t>5</w:t>
            </w:r>
            <w:r w:rsidRPr="00A022B2">
              <w:rPr>
                <w:sz w:val="20"/>
                <w:szCs w:val="20"/>
              </w:rPr>
              <w:t>,</w:t>
            </w:r>
            <w:r w:rsidR="00EE70C8" w:rsidRPr="00A022B2">
              <w:rPr>
                <w:sz w:val="20"/>
                <w:szCs w:val="20"/>
              </w:rPr>
              <w:t>1</w:t>
            </w:r>
            <w:r w:rsidRPr="00A022B2">
              <w:rPr>
                <w:sz w:val="20"/>
                <w:szCs w:val="20"/>
              </w:rPr>
              <w:t>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406,95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497,50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406,95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515,70</w:t>
            </w:r>
          </w:p>
        </w:tc>
      </w:tr>
      <w:tr w:rsidR="00247DB9" w:rsidRPr="00632414" w:rsidTr="0050728E">
        <w:trPr>
          <w:trHeight w:val="375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8.6.2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национальная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6,20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5,60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5,50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5,54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5,40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5,62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5,60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5,62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5,80</w:t>
            </w:r>
          </w:p>
        </w:tc>
      </w:tr>
      <w:tr w:rsidR="00247DB9" w:rsidRPr="00632414" w:rsidTr="0050728E">
        <w:trPr>
          <w:trHeight w:val="255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8.6.3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37,40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30,70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29,10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33,21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31,50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33,70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32,00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33,70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32,00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8.6.4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национальная экономика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294,40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268,80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401,80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306,89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EE70C8" w:rsidP="00EE70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  <w:r w:rsidR="00247DB9" w:rsidRPr="00632414">
              <w:rPr>
                <w:sz w:val="20"/>
                <w:szCs w:val="20"/>
              </w:rPr>
              <w:t>7,</w:t>
            </w:r>
            <w:r>
              <w:rPr>
                <w:sz w:val="20"/>
                <w:szCs w:val="20"/>
              </w:rPr>
              <w:t>6</w:t>
            </w:r>
            <w:r w:rsidR="00247DB9" w:rsidRPr="00632414">
              <w:rPr>
                <w:sz w:val="20"/>
                <w:szCs w:val="20"/>
              </w:rPr>
              <w:t>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311,38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EE70C8" w:rsidP="00247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290,10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311,38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259,10</w:t>
            </w:r>
          </w:p>
        </w:tc>
      </w:tr>
      <w:tr w:rsidR="00247DB9" w:rsidRPr="00632414" w:rsidTr="0050728E">
        <w:trPr>
          <w:trHeight w:val="345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8.6.5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840,50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1 409,70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1 136,80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927,42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EE70C8" w:rsidP="00247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192,30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940,99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EE70C8" w:rsidP="00247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162,10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940,99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201,10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8.6.6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охрана окружающей среды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1,60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2,10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1,40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1,54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1,56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1,50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1,56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2,00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8.6.7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1 700,10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1 864,80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2 045,70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1 996,60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2 012,60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2 025,82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1 974,60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2 025,82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1 965,70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8.6.8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157,40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165,60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161,60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165,33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176,90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167,75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175,60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167,75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175,70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8.6.9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здравоохранение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2,30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3,80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3,28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3,20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3,33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3,20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3,33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3,20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8.6.10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344,20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241,50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112,40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114,80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117,80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116,48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124,60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116,48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119,70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8.6.11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физическая 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136,40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123,70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480,90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133,25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152,00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135,20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157,00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135,20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159,20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8.6.12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средства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26,60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29,30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28,50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29,21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30,70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29,64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31,50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29,64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31,50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8.6.13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обслуживание государственного и муниципального долга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4,40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0,90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0,70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0,51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3,40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0,52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0,52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iCs/>
              </w:rPr>
            </w:pPr>
            <w:r w:rsidRPr="00632414">
              <w:rPr>
                <w:iCs/>
              </w:rPr>
              <w:t>Дефицит(-), профицит(+) бюджета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-1 051,30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34,70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-749,10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-71,14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-38,80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-72,18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-38,30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-72,18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-98,60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</w:pPr>
            <w:r w:rsidRPr="00632414">
              <w:t>Муниципальный долг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119,00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130,00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61,20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139,40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139,40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131,70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131,70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72,20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72,20</w:t>
            </w:r>
          </w:p>
        </w:tc>
      </w:tr>
      <w:tr w:rsidR="00013629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013629" w:rsidRPr="00632414" w:rsidRDefault="008F2A5D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14771" w:type="dxa"/>
            <w:gridSpan w:val="11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/>
                <w:bCs/>
              </w:rPr>
            </w:pPr>
            <w:r w:rsidRPr="00632414">
              <w:rPr>
                <w:b/>
                <w:bCs/>
              </w:rPr>
              <w:t>Денежные доходы населения</w:t>
            </w:r>
          </w:p>
        </w:tc>
      </w:tr>
      <w:tr w:rsidR="008F2A5D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8F2A5D" w:rsidRPr="00632414" w:rsidRDefault="008F2A5D" w:rsidP="008F2A5D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19.1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2A5D" w:rsidRPr="00632414" w:rsidRDefault="008F2A5D" w:rsidP="008F2A5D">
            <w:r w:rsidRPr="00632414">
              <w:t>Среднедушевые денежные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рублей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34 900,62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37 836,81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40 970,01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43 640,89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43 673,07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46 454,06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46 680,61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49 541,43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49 863,79</w:t>
            </w:r>
          </w:p>
        </w:tc>
      </w:tr>
      <w:tr w:rsidR="008F2A5D" w:rsidRPr="00632414" w:rsidTr="0050728E">
        <w:trPr>
          <w:trHeight w:val="63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8F2A5D" w:rsidRPr="00632414" w:rsidRDefault="008F2A5D" w:rsidP="008F2A5D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lastRenderedPageBreak/>
              <w:t>9.2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A5D" w:rsidRPr="00632414" w:rsidRDefault="008F2A5D" w:rsidP="008F2A5D">
            <w:r w:rsidRPr="00632414">
              <w:t>Реальные денежные доходы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% г/г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100,50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96,50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102,93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102,52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102,70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102,35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102,78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102,54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102,71</w:t>
            </w:r>
          </w:p>
        </w:tc>
      </w:tr>
      <w:tr w:rsidR="008F2A5D" w:rsidRPr="00632414" w:rsidTr="0050728E">
        <w:trPr>
          <w:trHeight w:val="255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8F2A5D" w:rsidRPr="00632414" w:rsidRDefault="008F2A5D" w:rsidP="008F2A5D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9.3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r w:rsidRPr="00632414">
              <w:t>Численность населения с денежными доходами ниже прожиточного минимума к общей численности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%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3,13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2,96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2,99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2,75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2,85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2,58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2,70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2,31</w:t>
            </w:r>
          </w:p>
        </w:tc>
      </w:tr>
      <w:tr w:rsidR="00013629" w:rsidRPr="00632414" w:rsidTr="0050728E">
        <w:trPr>
          <w:trHeight w:val="225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013629" w:rsidRPr="00632414" w:rsidRDefault="00545705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4771" w:type="dxa"/>
            <w:gridSpan w:val="11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/>
                <w:bCs/>
              </w:rPr>
            </w:pPr>
            <w:r w:rsidRPr="00632414">
              <w:rPr>
                <w:b/>
                <w:bCs/>
              </w:rPr>
              <w:t>Труд и занятость</w:t>
            </w:r>
          </w:p>
        </w:tc>
      </w:tr>
      <w:tr w:rsidR="00545705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45705" w:rsidRPr="00632414" w:rsidRDefault="00545705" w:rsidP="00545705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05" w:rsidRPr="00632414" w:rsidRDefault="00545705" w:rsidP="00545705">
            <w:pPr>
              <w:jc w:val="both"/>
            </w:pPr>
            <w:r w:rsidRPr="00632414">
              <w:t>Численность рабочей силы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 xml:space="preserve"> человек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25 906,00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25 770,00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25 940,00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25 940,00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25 970,00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25 940,00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26 000,00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25 940,00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26 030,00</w:t>
            </w:r>
          </w:p>
        </w:tc>
      </w:tr>
      <w:tr w:rsidR="00545705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45705" w:rsidRPr="00632414" w:rsidRDefault="00545705" w:rsidP="00545705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10.2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5705" w:rsidRPr="00632414" w:rsidRDefault="00545705" w:rsidP="00545705">
            <w:pPr>
              <w:jc w:val="both"/>
            </w:pPr>
            <w:r w:rsidRPr="00632414">
              <w:t>Численность занятых в экономике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 xml:space="preserve"> человек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21 800,00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21 870,00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21 950,00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21 950,00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22 070,00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21 950,00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22 080,00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21 950,00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22 090,00</w:t>
            </w:r>
          </w:p>
        </w:tc>
      </w:tr>
      <w:tr w:rsidR="00545705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45705" w:rsidRPr="00632414" w:rsidRDefault="00545705" w:rsidP="00545705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10.3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r w:rsidRPr="00632414">
              <w:t>Номинальная начисленная среднемесячная заработная плата работников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рублей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68 225,70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71 278,70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76 553,32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81 069,97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81 299,63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86 096,31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86 665,41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91 520,38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92 385,32</w:t>
            </w:r>
          </w:p>
        </w:tc>
      </w:tr>
      <w:tr w:rsidR="00545705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hideMark/>
          </w:tcPr>
          <w:p w:rsidR="00545705" w:rsidRPr="00632414" w:rsidRDefault="00545705" w:rsidP="00545705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10.4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r w:rsidRPr="00632414">
              <w:t>Темп роста номинальной начисленной среднемесячной заработной платы работников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% г/г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102,85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104,47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107,40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105,90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106,20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106,20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106,60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106,30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106,60</w:t>
            </w:r>
          </w:p>
        </w:tc>
      </w:tr>
      <w:tr w:rsidR="00545705" w:rsidRPr="00632414" w:rsidTr="0050728E">
        <w:trPr>
          <w:trHeight w:val="420"/>
          <w:jc w:val="center"/>
        </w:trPr>
        <w:tc>
          <w:tcPr>
            <w:tcW w:w="817" w:type="dxa"/>
            <w:shd w:val="clear" w:color="auto" w:fill="auto"/>
            <w:hideMark/>
          </w:tcPr>
          <w:p w:rsidR="00545705" w:rsidRPr="00632414" w:rsidRDefault="00545705" w:rsidP="00545705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10.5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05" w:rsidRPr="00632414" w:rsidRDefault="00545705" w:rsidP="00545705">
            <w:r w:rsidRPr="00632414">
              <w:t>Реальная заработная плата работников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% г/г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98,14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101,03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102,09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101,92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102,31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102,12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102,21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102,50</w:t>
            </w:r>
          </w:p>
        </w:tc>
      </w:tr>
      <w:tr w:rsidR="00545705" w:rsidRPr="00632414" w:rsidTr="0050728E">
        <w:trPr>
          <w:trHeight w:val="240"/>
          <w:jc w:val="center"/>
        </w:trPr>
        <w:tc>
          <w:tcPr>
            <w:tcW w:w="817" w:type="dxa"/>
            <w:shd w:val="clear" w:color="auto" w:fill="auto"/>
            <w:hideMark/>
          </w:tcPr>
          <w:p w:rsidR="00545705" w:rsidRPr="00632414" w:rsidRDefault="00545705" w:rsidP="00545705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10.6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r w:rsidRPr="00632414">
              <w:t>Уровень зарегистрированной безработицы (на конец года)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%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2,38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0,30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0,30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0,20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0,20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0,20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0,20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0,20</w:t>
            </w:r>
          </w:p>
        </w:tc>
      </w:tr>
      <w:tr w:rsidR="00545705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hideMark/>
          </w:tcPr>
          <w:p w:rsidR="00545705" w:rsidRPr="00632414" w:rsidRDefault="00545705" w:rsidP="00545705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10.7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r w:rsidRPr="00632414">
              <w:t>Численность безработных, зарегистрированных в государственных учреждениях службы занятости населения (на конец года)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 xml:space="preserve"> человек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49,00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572,00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80,00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60,00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60,00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50,00</w:t>
            </w:r>
          </w:p>
        </w:tc>
      </w:tr>
      <w:tr w:rsidR="00545705" w:rsidRPr="00632414" w:rsidTr="0050728E">
        <w:trPr>
          <w:trHeight w:val="420"/>
          <w:jc w:val="center"/>
        </w:trPr>
        <w:tc>
          <w:tcPr>
            <w:tcW w:w="817" w:type="dxa"/>
            <w:shd w:val="clear" w:color="auto" w:fill="auto"/>
            <w:hideMark/>
          </w:tcPr>
          <w:p w:rsidR="00545705" w:rsidRPr="00632414" w:rsidRDefault="00545705" w:rsidP="00545705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10.8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05" w:rsidRPr="00632414" w:rsidRDefault="00545705" w:rsidP="00545705">
            <w:r w:rsidRPr="00632414">
              <w:t>Фонд заработной платы работников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12 469,99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13 452,01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14 568,53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15 530,05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15 559,19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16 539,50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16 632,77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17 647,65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17 780,43</w:t>
            </w:r>
          </w:p>
        </w:tc>
      </w:tr>
      <w:tr w:rsidR="00545705" w:rsidRPr="009824D4" w:rsidTr="0050728E">
        <w:trPr>
          <w:trHeight w:val="255"/>
          <w:jc w:val="center"/>
        </w:trPr>
        <w:tc>
          <w:tcPr>
            <w:tcW w:w="817" w:type="dxa"/>
            <w:shd w:val="clear" w:color="auto" w:fill="auto"/>
            <w:hideMark/>
          </w:tcPr>
          <w:p w:rsidR="00545705" w:rsidRPr="00632414" w:rsidRDefault="00545705" w:rsidP="00545705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10.9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05" w:rsidRPr="00632414" w:rsidRDefault="00545705" w:rsidP="00545705">
            <w:r w:rsidRPr="00632414">
              <w:t>Темп роста фонда заработной платы работников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% г/г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99,22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107,88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</w:t>
            </w:r>
            <w:bookmarkStart w:id="1" w:name="_GoBack"/>
            <w:bookmarkEnd w:id="1"/>
            <w:r w:rsidRPr="00632414">
              <w:rPr>
                <w:sz w:val="20"/>
                <w:szCs w:val="20"/>
              </w:rPr>
              <w:t>08,30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106,60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106,80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106,50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106,90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106,70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545705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106,90</w:t>
            </w:r>
          </w:p>
        </w:tc>
      </w:tr>
    </w:tbl>
    <w:p w:rsidR="00EF4151" w:rsidRPr="00884FF2" w:rsidRDefault="00EF4151" w:rsidP="00F05697">
      <w:pPr>
        <w:jc w:val="center"/>
        <w:rPr>
          <w:bCs/>
          <w:sz w:val="20"/>
          <w:szCs w:val="20"/>
        </w:rPr>
      </w:pPr>
    </w:p>
    <w:sectPr w:rsidR="00EF4151" w:rsidRPr="00884FF2" w:rsidSect="00065343">
      <w:pgSz w:w="16838" w:h="11906" w:orient="landscape" w:code="9"/>
      <w:pgMar w:top="1560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2477" w:rsidRDefault="003E2477">
      <w:r>
        <w:separator/>
      </w:r>
    </w:p>
  </w:endnote>
  <w:endnote w:type="continuationSeparator" w:id="0">
    <w:p w:rsidR="003E2477" w:rsidRDefault="003E2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2477" w:rsidRDefault="003E2477">
      <w:r>
        <w:separator/>
      </w:r>
    </w:p>
  </w:footnote>
  <w:footnote w:type="continuationSeparator" w:id="0">
    <w:p w:rsidR="003E2477" w:rsidRDefault="003E24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6398" w:rsidRDefault="00AB6398" w:rsidP="004E728B">
    <w:pPr>
      <w:pStyle w:val="a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AB6398" w:rsidRDefault="00AB639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6398" w:rsidRDefault="00AB6398" w:rsidP="004E728B">
    <w:pPr>
      <w:pStyle w:val="a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065343">
      <w:rPr>
        <w:rStyle w:val="af"/>
        <w:noProof/>
      </w:rPr>
      <w:t>344</w:t>
    </w:r>
    <w:r>
      <w:rPr>
        <w:rStyle w:val="af"/>
      </w:rPr>
      <w:fldChar w:fldCharType="end"/>
    </w:r>
  </w:p>
  <w:p w:rsidR="00AB6398" w:rsidRDefault="00AB639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31CD8"/>
    <w:multiLevelType w:val="singleLevel"/>
    <w:tmpl w:val="621054E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">
    <w:nsid w:val="020D4BEC"/>
    <w:multiLevelType w:val="multilevel"/>
    <w:tmpl w:val="E816484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 w:val="0"/>
      </w:rPr>
    </w:lvl>
    <w:lvl w:ilvl="1">
      <w:start w:val="2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">
    <w:nsid w:val="11A93853"/>
    <w:multiLevelType w:val="hybridMultilevel"/>
    <w:tmpl w:val="06789672"/>
    <w:lvl w:ilvl="0" w:tplc="0B6816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abstractNum w:abstractNumId="4">
    <w:nsid w:val="38596CCB"/>
    <w:multiLevelType w:val="singleLevel"/>
    <w:tmpl w:val="889A168C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38DA3E5E"/>
    <w:multiLevelType w:val="multilevel"/>
    <w:tmpl w:val="C3BA3FD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3B1D77CC"/>
    <w:multiLevelType w:val="hybridMultilevel"/>
    <w:tmpl w:val="CE0C5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776093"/>
    <w:multiLevelType w:val="hybridMultilevel"/>
    <w:tmpl w:val="81C25BCC"/>
    <w:lvl w:ilvl="0" w:tplc="7F86C7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FBC56DE"/>
    <w:multiLevelType w:val="hybridMultilevel"/>
    <w:tmpl w:val="EFF654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144A1A"/>
    <w:multiLevelType w:val="hybridMultilevel"/>
    <w:tmpl w:val="4D58B814"/>
    <w:lvl w:ilvl="0" w:tplc="64CEB6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272CD1E">
      <w:numFmt w:val="none"/>
      <w:lvlText w:val=""/>
      <w:lvlJc w:val="left"/>
      <w:pPr>
        <w:tabs>
          <w:tab w:val="num" w:pos="360"/>
        </w:tabs>
      </w:pPr>
    </w:lvl>
    <w:lvl w:ilvl="2" w:tplc="6D50F79E">
      <w:numFmt w:val="none"/>
      <w:lvlText w:val=""/>
      <w:lvlJc w:val="left"/>
      <w:pPr>
        <w:tabs>
          <w:tab w:val="num" w:pos="360"/>
        </w:tabs>
      </w:pPr>
    </w:lvl>
    <w:lvl w:ilvl="3" w:tplc="0B62E8BA">
      <w:numFmt w:val="none"/>
      <w:lvlText w:val=""/>
      <w:lvlJc w:val="left"/>
      <w:pPr>
        <w:tabs>
          <w:tab w:val="num" w:pos="360"/>
        </w:tabs>
      </w:pPr>
    </w:lvl>
    <w:lvl w:ilvl="4" w:tplc="C362049A">
      <w:numFmt w:val="none"/>
      <w:lvlText w:val=""/>
      <w:lvlJc w:val="left"/>
      <w:pPr>
        <w:tabs>
          <w:tab w:val="num" w:pos="360"/>
        </w:tabs>
      </w:pPr>
    </w:lvl>
    <w:lvl w:ilvl="5" w:tplc="DBCE1F56">
      <w:numFmt w:val="none"/>
      <w:lvlText w:val=""/>
      <w:lvlJc w:val="left"/>
      <w:pPr>
        <w:tabs>
          <w:tab w:val="num" w:pos="360"/>
        </w:tabs>
      </w:pPr>
    </w:lvl>
    <w:lvl w:ilvl="6" w:tplc="67860A90">
      <w:numFmt w:val="none"/>
      <w:lvlText w:val=""/>
      <w:lvlJc w:val="left"/>
      <w:pPr>
        <w:tabs>
          <w:tab w:val="num" w:pos="360"/>
        </w:tabs>
      </w:pPr>
    </w:lvl>
    <w:lvl w:ilvl="7" w:tplc="AA449000">
      <w:numFmt w:val="none"/>
      <w:lvlText w:val=""/>
      <w:lvlJc w:val="left"/>
      <w:pPr>
        <w:tabs>
          <w:tab w:val="num" w:pos="360"/>
        </w:tabs>
      </w:pPr>
    </w:lvl>
    <w:lvl w:ilvl="8" w:tplc="ECA039A8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478D3B6C"/>
    <w:multiLevelType w:val="hybridMultilevel"/>
    <w:tmpl w:val="38E40158"/>
    <w:lvl w:ilvl="0" w:tplc="90B4DF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023A82"/>
    <w:multiLevelType w:val="hybridMultilevel"/>
    <w:tmpl w:val="8230EB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C5B7E16"/>
    <w:multiLevelType w:val="hybridMultilevel"/>
    <w:tmpl w:val="C3BA352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3">
    <w:nsid w:val="4E2768F2"/>
    <w:multiLevelType w:val="hybridMultilevel"/>
    <w:tmpl w:val="FEDCDA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42B3E91"/>
    <w:multiLevelType w:val="hybridMultilevel"/>
    <w:tmpl w:val="79E22E82"/>
    <w:lvl w:ilvl="0" w:tplc="DA28C64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">
    <w:nsid w:val="5B7732F8"/>
    <w:multiLevelType w:val="multilevel"/>
    <w:tmpl w:val="2B1C1B9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6CDA2344"/>
    <w:multiLevelType w:val="singleLevel"/>
    <w:tmpl w:val="4AD4F73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17">
    <w:nsid w:val="6D9D6415"/>
    <w:multiLevelType w:val="hybridMultilevel"/>
    <w:tmpl w:val="791203E2"/>
    <w:lvl w:ilvl="0" w:tplc="A12A5E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F3513B1"/>
    <w:multiLevelType w:val="hybridMultilevel"/>
    <w:tmpl w:val="3DD226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FD801E9"/>
    <w:multiLevelType w:val="hybridMultilevel"/>
    <w:tmpl w:val="B0FAF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89079C"/>
    <w:multiLevelType w:val="hybridMultilevel"/>
    <w:tmpl w:val="4EEC49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6B12A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7A4E5649"/>
    <w:multiLevelType w:val="multilevel"/>
    <w:tmpl w:val="5D04CF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C424531"/>
    <w:multiLevelType w:val="singleLevel"/>
    <w:tmpl w:val="03E8497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22"/>
  </w:num>
  <w:num w:numId="3">
    <w:abstractNumId w:val="16"/>
  </w:num>
  <w:num w:numId="4">
    <w:abstractNumId w:val="18"/>
  </w:num>
  <w:num w:numId="5">
    <w:abstractNumId w:val="21"/>
  </w:num>
  <w:num w:numId="6">
    <w:abstractNumId w:val="23"/>
  </w:num>
  <w:num w:numId="7">
    <w:abstractNumId w:val="0"/>
  </w:num>
  <w:num w:numId="8">
    <w:abstractNumId w:val="13"/>
  </w:num>
  <w:num w:numId="9">
    <w:abstractNumId w:val="20"/>
  </w:num>
  <w:num w:numId="10">
    <w:abstractNumId w:val="15"/>
  </w:num>
  <w:num w:numId="11">
    <w:abstractNumId w:val="5"/>
  </w:num>
  <w:num w:numId="12">
    <w:abstractNumId w:val="1"/>
  </w:num>
  <w:num w:numId="13">
    <w:abstractNumId w:val="7"/>
  </w:num>
  <w:num w:numId="14">
    <w:abstractNumId w:val="2"/>
  </w:num>
  <w:num w:numId="15">
    <w:abstractNumId w:val="12"/>
  </w:num>
  <w:num w:numId="16">
    <w:abstractNumId w:val="14"/>
  </w:num>
  <w:num w:numId="17">
    <w:abstractNumId w:val="11"/>
  </w:num>
  <w:num w:numId="18">
    <w:abstractNumId w:val="9"/>
  </w:num>
  <w:num w:numId="19">
    <w:abstractNumId w:val="8"/>
  </w:num>
  <w:num w:numId="20">
    <w:abstractNumId w:val="10"/>
  </w:num>
  <w:num w:numId="21">
    <w:abstractNumId w:val="17"/>
  </w:num>
  <w:num w:numId="22">
    <w:abstractNumId w:val="6"/>
  </w:num>
  <w:num w:numId="23">
    <w:abstractNumId w:val="4"/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DB6"/>
    <w:rsid w:val="00000ED9"/>
    <w:rsid w:val="000022EA"/>
    <w:rsid w:val="00003EA8"/>
    <w:rsid w:val="000119C4"/>
    <w:rsid w:val="00013629"/>
    <w:rsid w:val="000137DA"/>
    <w:rsid w:val="00017F2D"/>
    <w:rsid w:val="000200DA"/>
    <w:rsid w:val="00023046"/>
    <w:rsid w:val="00026ABC"/>
    <w:rsid w:val="00031F4F"/>
    <w:rsid w:val="00052B99"/>
    <w:rsid w:val="00053975"/>
    <w:rsid w:val="00054422"/>
    <w:rsid w:val="00054B6B"/>
    <w:rsid w:val="00056262"/>
    <w:rsid w:val="000635F8"/>
    <w:rsid w:val="00063DFA"/>
    <w:rsid w:val="00065343"/>
    <w:rsid w:val="000665C6"/>
    <w:rsid w:val="00070BA6"/>
    <w:rsid w:val="00073FD9"/>
    <w:rsid w:val="00075678"/>
    <w:rsid w:val="00075BFD"/>
    <w:rsid w:val="00076A3C"/>
    <w:rsid w:val="0007789C"/>
    <w:rsid w:val="000909DC"/>
    <w:rsid w:val="00095FFE"/>
    <w:rsid w:val="00096199"/>
    <w:rsid w:val="000977B8"/>
    <w:rsid w:val="000A101B"/>
    <w:rsid w:val="000A2EBD"/>
    <w:rsid w:val="000A3EE3"/>
    <w:rsid w:val="000A782B"/>
    <w:rsid w:val="000B1CD8"/>
    <w:rsid w:val="000B3FFE"/>
    <w:rsid w:val="000C530A"/>
    <w:rsid w:val="000C66BC"/>
    <w:rsid w:val="000D469B"/>
    <w:rsid w:val="000D7179"/>
    <w:rsid w:val="000E02E2"/>
    <w:rsid w:val="000E054C"/>
    <w:rsid w:val="000E1714"/>
    <w:rsid w:val="000E1778"/>
    <w:rsid w:val="000F3254"/>
    <w:rsid w:val="000F4BBA"/>
    <w:rsid w:val="000F674A"/>
    <w:rsid w:val="00102A8D"/>
    <w:rsid w:val="00114E35"/>
    <w:rsid w:val="00116098"/>
    <w:rsid w:val="00116500"/>
    <w:rsid w:val="001241E4"/>
    <w:rsid w:val="00125D8F"/>
    <w:rsid w:val="00130C37"/>
    <w:rsid w:val="00131A7A"/>
    <w:rsid w:val="0013217E"/>
    <w:rsid w:val="0013332A"/>
    <w:rsid w:val="00137B23"/>
    <w:rsid w:val="001434AD"/>
    <w:rsid w:val="00143C33"/>
    <w:rsid w:val="001456C4"/>
    <w:rsid w:val="00145DAA"/>
    <w:rsid w:val="001513DB"/>
    <w:rsid w:val="00152F85"/>
    <w:rsid w:val="00156376"/>
    <w:rsid w:val="001579F2"/>
    <w:rsid w:val="001623AC"/>
    <w:rsid w:val="001709BE"/>
    <w:rsid w:val="0018085D"/>
    <w:rsid w:val="001823C0"/>
    <w:rsid w:val="00192CF9"/>
    <w:rsid w:val="00195437"/>
    <w:rsid w:val="001A1CFD"/>
    <w:rsid w:val="001A2EBB"/>
    <w:rsid w:val="001A627B"/>
    <w:rsid w:val="001A6D19"/>
    <w:rsid w:val="001A7A70"/>
    <w:rsid w:val="001C0D4D"/>
    <w:rsid w:val="001C5BDA"/>
    <w:rsid w:val="001C6803"/>
    <w:rsid w:val="001D2C41"/>
    <w:rsid w:val="001D5EDB"/>
    <w:rsid w:val="001D778E"/>
    <w:rsid w:val="001E149C"/>
    <w:rsid w:val="001E46B4"/>
    <w:rsid w:val="001F5AE6"/>
    <w:rsid w:val="002052A5"/>
    <w:rsid w:val="002076BD"/>
    <w:rsid w:val="00216681"/>
    <w:rsid w:val="0022602B"/>
    <w:rsid w:val="002331A0"/>
    <w:rsid w:val="00235B5B"/>
    <w:rsid w:val="00243169"/>
    <w:rsid w:val="00247AAD"/>
    <w:rsid w:val="00247DB9"/>
    <w:rsid w:val="00252B9D"/>
    <w:rsid w:val="0026317E"/>
    <w:rsid w:val="00265C28"/>
    <w:rsid w:val="0027156E"/>
    <w:rsid w:val="00272DCF"/>
    <w:rsid w:val="0027761B"/>
    <w:rsid w:val="00281280"/>
    <w:rsid w:val="002824DD"/>
    <w:rsid w:val="00284E16"/>
    <w:rsid w:val="0028730C"/>
    <w:rsid w:val="00287846"/>
    <w:rsid w:val="00287BAC"/>
    <w:rsid w:val="002901BE"/>
    <w:rsid w:val="002947CF"/>
    <w:rsid w:val="00295A06"/>
    <w:rsid w:val="00296F75"/>
    <w:rsid w:val="0029777A"/>
    <w:rsid w:val="00297792"/>
    <w:rsid w:val="002A32C6"/>
    <w:rsid w:val="002A55B6"/>
    <w:rsid w:val="002B0A28"/>
    <w:rsid w:val="002B1E97"/>
    <w:rsid w:val="002B48AA"/>
    <w:rsid w:val="002B6FB0"/>
    <w:rsid w:val="002C2943"/>
    <w:rsid w:val="002C3EE3"/>
    <w:rsid w:val="002D007B"/>
    <w:rsid w:val="002D0477"/>
    <w:rsid w:val="002D12F8"/>
    <w:rsid w:val="002D5681"/>
    <w:rsid w:val="002D6F75"/>
    <w:rsid w:val="002F4D8B"/>
    <w:rsid w:val="002F79EF"/>
    <w:rsid w:val="003012E0"/>
    <w:rsid w:val="00301F86"/>
    <w:rsid w:val="0030325D"/>
    <w:rsid w:val="00303ACC"/>
    <w:rsid w:val="003066E2"/>
    <w:rsid w:val="00311EAF"/>
    <w:rsid w:val="00315B4F"/>
    <w:rsid w:val="00317DD3"/>
    <w:rsid w:val="00324874"/>
    <w:rsid w:val="003340B8"/>
    <w:rsid w:val="0034196C"/>
    <w:rsid w:val="0034248F"/>
    <w:rsid w:val="0034685F"/>
    <w:rsid w:val="0034765D"/>
    <w:rsid w:val="00347A61"/>
    <w:rsid w:val="00347D62"/>
    <w:rsid w:val="00347FF7"/>
    <w:rsid w:val="00351B96"/>
    <w:rsid w:val="00352BB7"/>
    <w:rsid w:val="00363ECD"/>
    <w:rsid w:val="00376CF6"/>
    <w:rsid w:val="0037736A"/>
    <w:rsid w:val="003809AC"/>
    <w:rsid w:val="003818D0"/>
    <w:rsid w:val="003867CB"/>
    <w:rsid w:val="003959CA"/>
    <w:rsid w:val="003A07A3"/>
    <w:rsid w:val="003A4384"/>
    <w:rsid w:val="003A4CB5"/>
    <w:rsid w:val="003A58C9"/>
    <w:rsid w:val="003A5E0C"/>
    <w:rsid w:val="003B0779"/>
    <w:rsid w:val="003B51C6"/>
    <w:rsid w:val="003C0564"/>
    <w:rsid w:val="003C7AB6"/>
    <w:rsid w:val="003D08E0"/>
    <w:rsid w:val="003D4B64"/>
    <w:rsid w:val="003D7A1A"/>
    <w:rsid w:val="003E2477"/>
    <w:rsid w:val="003E47FF"/>
    <w:rsid w:val="003E4C95"/>
    <w:rsid w:val="003E5880"/>
    <w:rsid w:val="003E7A38"/>
    <w:rsid w:val="003F24F4"/>
    <w:rsid w:val="003F2BD3"/>
    <w:rsid w:val="003F412D"/>
    <w:rsid w:val="003F7317"/>
    <w:rsid w:val="0040008B"/>
    <w:rsid w:val="0040122D"/>
    <w:rsid w:val="00401632"/>
    <w:rsid w:val="00412004"/>
    <w:rsid w:val="0041453E"/>
    <w:rsid w:val="00416D08"/>
    <w:rsid w:val="00417035"/>
    <w:rsid w:val="0042117D"/>
    <w:rsid w:val="00424EA5"/>
    <w:rsid w:val="00430904"/>
    <w:rsid w:val="0043489B"/>
    <w:rsid w:val="00435505"/>
    <w:rsid w:val="004379CA"/>
    <w:rsid w:val="00441CD7"/>
    <w:rsid w:val="00447281"/>
    <w:rsid w:val="00447F69"/>
    <w:rsid w:val="00451348"/>
    <w:rsid w:val="00452B91"/>
    <w:rsid w:val="004554B6"/>
    <w:rsid w:val="00455FD3"/>
    <w:rsid w:val="00456947"/>
    <w:rsid w:val="00465577"/>
    <w:rsid w:val="00471B9C"/>
    <w:rsid w:val="004722BF"/>
    <w:rsid w:val="0047268B"/>
    <w:rsid w:val="00475B83"/>
    <w:rsid w:val="00481B04"/>
    <w:rsid w:val="004871C8"/>
    <w:rsid w:val="0049565A"/>
    <w:rsid w:val="00496753"/>
    <w:rsid w:val="00496C87"/>
    <w:rsid w:val="004A219D"/>
    <w:rsid w:val="004A2F34"/>
    <w:rsid w:val="004B437E"/>
    <w:rsid w:val="004B73B8"/>
    <w:rsid w:val="004B7E79"/>
    <w:rsid w:val="004C1909"/>
    <w:rsid w:val="004D2AB7"/>
    <w:rsid w:val="004D2EA7"/>
    <w:rsid w:val="004D3603"/>
    <w:rsid w:val="004E728B"/>
    <w:rsid w:val="004F0318"/>
    <w:rsid w:val="004F42F8"/>
    <w:rsid w:val="004F5451"/>
    <w:rsid w:val="004F6BD8"/>
    <w:rsid w:val="004F77D6"/>
    <w:rsid w:val="004F786D"/>
    <w:rsid w:val="005025A2"/>
    <w:rsid w:val="0050379D"/>
    <w:rsid w:val="005042AB"/>
    <w:rsid w:val="00505144"/>
    <w:rsid w:val="0050728E"/>
    <w:rsid w:val="005140E7"/>
    <w:rsid w:val="00514A64"/>
    <w:rsid w:val="00517C9D"/>
    <w:rsid w:val="00521E07"/>
    <w:rsid w:val="00525723"/>
    <w:rsid w:val="00526310"/>
    <w:rsid w:val="00526CFB"/>
    <w:rsid w:val="00530AD6"/>
    <w:rsid w:val="005324B9"/>
    <w:rsid w:val="00533B8C"/>
    <w:rsid w:val="00535D9E"/>
    <w:rsid w:val="00537F3D"/>
    <w:rsid w:val="00545705"/>
    <w:rsid w:val="005527E7"/>
    <w:rsid w:val="00553106"/>
    <w:rsid w:val="005543D6"/>
    <w:rsid w:val="00555AC8"/>
    <w:rsid w:val="00556DC8"/>
    <w:rsid w:val="00565697"/>
    <w:rsid w:val="00565CA1"/>
    <w:rsid w:val="005666CD"/>
    <w:rsid w:val="00570228"/>
    <w:rsid w:val="005714DD"/>
    <w:rsid w:val="00572B0E"/>
    <w:rsid w:val="00576CCF"/>
    <w:rsid w:val="0057736F"/>
    <w:rsid w:val="00577A15"/>
    <w:rsid w:val="0058041A"/>
    <w:rsid w:val="0058045D"/>
    <w:rsid w:val="00582257"/>
    <w:rsid w:val="00583A3C"/>
    <w:rsid w:val="00590D66"/>
    <w:rsid w:val="00593A3D"/>
    <w:rsid w:val="00596A70"/>
    <w:rsid w:val="005A2A78"/>
    <w:rsid w:val="005A2F17"/>
    <w:rsid w:val="005A66AC"/>
    <w:rsid w:val="005A6EBC"/>
    <w:rsid w:val="005A7ED5"/>
    <w:rsid w:val="005B05E1"/>
    <w:rsid w:val="005B4046"/>
    <w:rsid w:val="005B69F6"/>
    <w:rsid w:val="005C31A6"/>
    <w:rsid w:val="005C40E7"/>
    <w:rsid w:val="005C60A4"/>
    <w:rsid w:val="005C641F"/>
    <w:rsid w:val="005D2F25"/>
    <w:rsid w:val="005D4641"/>
    <w:rsid w:val="005D53B8"/>
    <w:rsid w:val="005E150D"/>
    <w:rsid w:val="005E223E"/>
    <w:rsid w:val="005E2277"/>
    <w:rsid w:val="005E643A"/>
    <w:rsid w:val="005E7F4D"/>
    <w:rsid w:val="005F0F94"/>
    <w:rsid w:val="005F2D49"/>
    <w:rsid w:val="005F33A5"/>
    <w:rsid w:val="005F3B08"/>
    <w:rsid w:val="005F3CB6"/>
    <w:rsid w:val="005F44FB"/>
    <w:rsid w:val="005F6089"/>
    <w:rsid w:val="005F79FE"/>
    <w:rsid w:val="00601A25"/>
    <w:rsid w:val="006066A2"/>
    <w:rsid w:val="0061100C"/>
    <w:rsid w:val="006117EC"/>
    <w:rsid w:val="00612792"/>
    <w:rsid w:val="00613649"/>
    <w:rsid w:val="00614BE2"/>
    <w:rsid w:val="00614C1E"/>
    <w:rsid w:val="006151D9"/>
    <w:rsid w:val="00620ABB"/>
    <w:rsid w:val="0062178F"/>
    <w:rsid w:val="0062295E"/>
    <w:rsid w:val="00623C2D"/>
    <w:rsid w:val="00625D7F"/>
    <w:rsid w:val="00632414"/>
    <w:rsid w:val="006327DD"/>
    <w:rsid w:val="00632FB2"/>
    <w:rsid w:val="006352AB"/>
    <w:rsid w:val="0063684F"/>
    <w:rsid w:val="00645A68"/>
    <w:rsid w:val="00645CD4"/>
    <w:rsid w:val="00646CE1"/>
    <w:rsid w:val="00653D54"/>
    <w:rsid w:val="006552AE"/>
    <w:rsid w:val="0065766B"/>
    <w:rsid w:val="00664220"/>
    <w:rsid w:val="00670335"/>
    <w:rsid w:val="00674F0A"/>
    <w:rsid w:val="0067508F"/>
    <w:rsid w:val="00677B2E"/>
    <w:rsid w:val="006802CE"/>
    <w:rsid w:val="00680418"/>
    <w:rsid w:val="00682CD8"/>
    <w:rsid w:val="0068649D"/>
    <w:rsid w:val="00686DEF"/>
    <w:rsid w:val="006872D9"/>
    <w:rsid w:val="00695299"/>
    <w:rsid w:val="0069643F"/>
    <w:rsid w:val="006A42EA"/>
    <w:rsid w:val="006A4CEA"/>
    <w:rsid w:val="006B184A"/>
    <w:rsid w:val="006B70B5"/>
    <w:rsid w:val="006C2A14"/>
    <w:rsid w:val="006C67DA"/>
    <w:rsid w:val="006C7436"/>
    <w:rsid w:val="006D3440"/>
    <w:rsid w:val="006D7096"/>
    <w:rsid w:val="006E6304"/>
    <w:rsid w:val="006F0876"/>
    <w:rsid w:val="006F1017"/>
    <w:rsid w:val="006F4912"/>
    <w:rsid w:val="00701A0C"/>
    <w:rsid w:val="00707632"/>
    <w:rsid w:val="007102B4"/>
    <w:rsid w:val="00710496"/>
    <w:rsid w:val="00713D90"/>
    <w:rsid w:val="00714B15"/>
    <w:rsid w:val="0071748D"/>
    <w:rsid w:val="00717680"/>
    <w:rsid w:val="00720159"/>
    <w:rsid w:val="007253BC"/>
    <w:rsid w:val="007313EE"/>
    <w:rsid w:val="00731446"/>
    <w:rsid w:val="00733AE2"/>
    <w:rsid w:val="007449D2"/>
    <w:rsid w:val="00746C6F"/>
    <w:rsid w:val="00753B1C"/>
    <w:rsid w:val="0076045B"/>
    <w:rsid w:val="007611DB"/>
    <w:rsid w:val="00771037"/>
    <w:rsid w:val="00773620"/>
    <w:rsid w:val="00773BE0"/>
    <w:rsid w:val="00774B0D"/>
    <w:rsid w:val="0077785D"/>
    <w:rsid w:val="00780622"/>
    <w:rsid w:val="00781982"/>
    <w:rsid w:val="00787346"/>
    <w:rsid w:val="0079006C"/>
    <w:rsid w:val="0079138E"/>
    <w:rsid w:val="007944F7"/>
    <w:rsid w:val="007949E0"/>
    <w:rsid w:val="007A0635"/>
    <w:rsid w:val="007A138D"/>
    <w:rsid w:val="007A32CF"/>
    <w:rsid w:val="007A6104"/>
    <w:rsid w:val="007A637A"/>
    <w:rsid w:val="007B0533"/>
    <w:rsid w:val="007B240C"/>
    <w:rsid w:val="007B3BFC"/>
    <w:rsid w:val="007C01FA"/>
    <w:rsid w:val="007C077D"/>
    <w:rsid w:val="007C2A2D"/>
    <w:rsid w:val="007D0079"/>
    <w:rsid w:val="007D26DC"/>
    <w:rsid w:val="007D5E09"/>
    <w:rsid w:val="007E18C2"/>
    <w:rsid w:val="007E26DC"/>
    <w:rsid w:val="007E3970"/>
    <w:rsid w:val="007E5058"/>
    <w:rsid w:val="007E6D50"/>
    <w:rsid w:val="007F2E76"/>
    <w:rsid w:val="007F5502"/>
    <w:rsid w:val="007F7CFB"/>
    <w:rsid w:val="00803916"/>
    <w:rsid w:val="008066AE"/>
    <w:rsid w:val="00816AE1"/>
    <w:rsid w:val="00816B6B"/>
    <w:rsid w:val="0081704A"/>
    <w:rsid w:val="008218CE"/>
    <w:rsid w:val="0082221A"/>
    <w:rsid w:val="0082231F"/>
    <w:rsid w:val="00826B31"/>
    <w:rsid w:val="00836550"/>
    <w:rsid w:val="00836ADA"/>
    <w:rsid w:val="00840591"/>
    <w:rsid w:val="00840C4C"/>
    <w:rsid w:val="00841758"/>
    <w:rsid w:val="00842A88"/>
    <w:rsid w:val="00843897"/>
    <w:rsid w:val="008454AA"/>
    <w:rsid w:val="008542E7"/>
    <w:rsid w:val="0085585A"/>
    <w:rsid w:val="008567C3"/>
    <w:rsid w:val="00857CEB"/>
    <w:rsid w:val="00862693"/>
    <w:rsid w:val="00866364"/>
    <w:rsid w:val="008710BE"/>
    <w:rsid w:val="0088341C"/>
    <w:rsid w:val="00884FF2"/>
    <w:rsid w:val="00891F06"/>
    <w:rsid w:val="00894B68"/>
    <w:rsid w:val="008973F5"/>
    <w:rsid w:val="008B17AF"/>
    <w:rsid w:val="008C406C"/>
    <w:rsid w:val="008D1384"/>
    <w:rsid w:val="008D3AA5"/>
    <w:rsid w:val="008D6E72"/>
    <w:rsid w:val="008D79F6"/>
    <w:rsid w:val="008E6AED"/>
    <w:rsid w:val="008F1A64"/>
    <w:rsid w:val="008F2A5D"/>
    <w:rsid w:val="008F6BF4"/>
    <w:rsid w:val="0090136F"/>
    <w:rsid w:val="00902056"/>
    <w:rsid w:val="00903EB4"/>
    <w:rsid w:val="00907852"/>
    <w:rsid w:val="009135C5"/>
    <w:rsid w:val="00913DE0"/>
    <w:rsid w:val="00915D2A"/>
    <w:rsid w:val="00916680"/>
    <w:rsid w:val="00922884"/>
    <w:rsid w:val="00922FC6"/>
    <w:rsid w:val="0092553A"/>
    <w:rsid w:val="009256F0"/>
    <w:rsid w:val="00932F75"/>
    <w:rsid w:val="00933B55"/>
    <w:rsid w:val="00942EF3"/>
    <w:rsid w:val="009506E1"/>
    <w:rsid w:val="009515DE"/>
    <w:rsid w:val="00953462"/>
    <w:rsid w:val="00955EED"/>
    <w:rsid w:val="00962279"/>
    <w:rsid w:val="0096506B"/>
    <w:rsid w:val="00965D92"/>
    <w:rsid w:val="009677F9"/>
    <w:rsid w:val="009718F7"/>
    <w:rsid w:val="00972E54"/>
    <w:rsid w:val="009824D4"/>
    <w:rsid w:val="00982C3C"/>
    <w:rsid w:val="0098519C"/>
    <w:rsid w:val="0099588E"/>
    <w:rsid w:val="00995DF9"/>
    <w:rsid w:val="009A1323"/>
    <w:rsid w:val="009A2E29"/>
    <w:rsid w:val="009A7773"/>
    <w:rsid w:val="009B02E0"/>
    <w:rsid w:val="009C002B"/>
    <w:rsid w:val="009C0618"/>
    <w:rsid w:val="009C0F1B"/>
    <w:rsid w:val="009C6462"/>
    <w:rsid w:val="009D301C"/>
    <w:rsid w:val="009D354B"/>
    <w:rsid w:val="009E1013"/>
    <w:rsid w:val="009F099D"/>
    <w:rsid w:val="009F3E9C"/>
    <w:rsid w:val="009F4980"/>
    <w:rsid w:val="00A00728"/>
    <w:rsid w:val="00A022B2"/>
    <w:rsid w:val="00A07AC0"/>
    <w:rsid w:val="00A12BEB"/>
    <w:rsid w:val="00A12E5F"/>
    <w:rsid w:val="00A15285"/>
    <w:rsid w:val="00A1710D"/>
    <w:rsid w:val="00A2132C"/>
    <w:rsid w:val="00A21FBF"/>
    <w:rsid w:val="00A24D82"/>
    <w:rsid w:val="00A309EB"/>
    <w:rsid w:val="00A30AA2"/>
    <w:rsid w:val="00A30AE9"/>
    <w:rsid w:val="00A353C1"/>
    <w:rsid w:val="00A362E9"/>
    <w:rsid w:val="00A407EC"/>
    <w:rsid w:val="00A409C2"/>
    <w:rsid w:val="00A410C5"/>
    <w:rsid w:val="00A42725"/>
    <w:rsid w:val="00A44F59"/>
    <w:rsid w:val="00A45A52"/>
    <w:rsid w:val="00A4733B"/>
    <w:rsid w:val="00A547EC"/>
    <w:rsid w:val="00A5594A"/>
    <w:rsid w:val="00A57141"/>
    <w:rsid w:val="00A5767B"/>
    <w:rsid w:val="00A600E9"/>
    <w:rsid w:val="00A60DB6"/>
    <w:rsid w:val="00A63728"/>
    <w:rsid w:val="00A65988"/>
    <w:rsid w:val="00A67370"/>
    <w:rsid w:val="00A70E57"/>
    <w:rsid w:val="00A72640"/>
    <w:rsid w:val="00A7671F"/>
    <w:rsid w:val="00A824CA"/>
    <w:rsid w:val="00A92EDF"/>
    <w:rsid w:val="00A933B1"/>
    <w:rsid w:val="00A9491D"/>
    <w:rsid w:val="00A97341"/>
    <w:rsid w:val="00AA0BBA"/>
    <w:rsid w:val="00AA3E25"/>
    <w:rsid w:val="00AA4294"/>
    <w:rsid w:val="00AB0C2C"/>
    <w:rsid w:val="00AB1AA0"/>
    <w:rsid w:val="00AB38BA"/>
    <w:rsid w:val="00AB6398"/>
    <w:rsid w:val="00AB6710"/>
    <w:rsid w:val="00AB7286"/>
    <w:rsid w:val="00AC2CD3"/>
    <w:rsid w:val="00AC497A"/>
    <w:rsid w:val="00AC5C66"/>
    <w:rsid w:val="00AD1C22"/>
    <w:rsid w:val="00AD3EE9"/>
    <w:rsid w:val="00AD52E7"/>
    <w:rsid w:val="00AD77FC"/>
    <w:rsid w:val="00AE19E5"/>
    <w:rsid w:val="00AE55CE"/>
    <w:rsid w:val="00AE784A"/>
    <w:rsid w:val="00AF071A"/>
    <w:rsid w:val="00B0133D"/>
    <w:rsid w:val="00B0600D"/>
    <w:rsid w:val="00B0797A"/>
    <w:rsid w:val="00B14D1B"/>
    <w:rsid w:val="00B15D81"/>
    <w:rsid w:val="00B1625B"/>
    <w:rsid w:val="00B21007"/>
    <w:rsid w:val="00B23DF7"/>
    <w:rsid w:val="00B24516"/>
    <w:rsid w:val="00B24803"/>
    <w:rsid w:val="00B24B56"/>
    <w:rsid w:val="00B36725"/>
    <w:rsid w:val="00B37A2A"/>
    <w:rsid w:val="00B50193"/>
    <w:rsid w:val="00B51DFB"/>
    <w:rsid w:val="00B52779"/>
    <w:rsid w:val="00B5384B"/>
    <w:rsid w:val="00B65DBA"/>
    <w:rsid w:val="00B665EF"/>
    <w:rsid w:val="00B80CCA"/>
    <w:rsid w:val="00B83591"/>
    <w:rsid w:val="00B86C15"/>
    <w:rsid w:val="00B95352"/>
    <w:rsid w:val="00B97845"/>
    <w:rsid w:val="00BA05D6"/>
    <w:rsid w:val="00BA743D"/>
    <w:rsid w:val="00BB019C"/>
    <w:rsid w:val="00BB359B"/>
    <w:rsid w:val="00BB595F"/>
    <w:rsid w:val="00BC1860"/>
    <w:rsid w:val="00BC2F65"/>
    <w:rsid w:val="00BC3FD9"/>
    <w:rsid w:val="00BC4AB1"/>
    <w:rsid w:val="00BC5EC5"/>
    <w:rsid w:val="00BC66A3"/>
    <w:rsid w:val="00BD1E73"/>
    <w:rsid w:val="00BD4305"/>
    <w:rsid w:val="00BD589E"/>
    <w:rsid w:val="00BD7793"/>
    <w:rsid w:val="00BE4709"/>
    <w:rsid w:val="00BE7ADE"/>
    <w:rsid w:val="00BF179F"/>
    <w:rsid w:val="00BF4913"/>
    <w:rsid w:val="00BF76F0"/>
    <w:rsid w:val="00BF78A3"/>
    <w:rsid w:val="00C01223"/>
    <w:rsid w:val="00C05A63"/>
    <w:rsid w:val="00C0730F"/>
    <w:rsid w:val="00C11624"/>
    <w:rsid w:val="00C121C4"/>
    <w:rsid w:val="00C14F16"/>
    <w:rsid w:val="00C161FB"/>
    <w:rsid w:val="00C21A67"/>
    <w:rsid w:val="00C23EBA"/>
    <w:rsid w:val="00C2585F"/>
    <w:rsid w:val="00C3052F"/>
    <w:rsid w:val="00C334CB"/>
    <w:rsid w:val="00C37C5F"/>
    <w:rsid w:val="00C43521"/>
    <w:rsid w:val="00C456B0"/>
    <w:rsid w:val="00C45C4F"/>
    <w:rsid w:val="00C46654"/>
    <w:rsid w:val="00C46713"/>
    <w:rsid w:val="00C5065D"/>
    <w:rsid w:val="00C50C9F"/>
    <w:rsid w:val="00C50DF1"/>
    <w:rsid w:val="00C51FE0"/>
    <w:rsid w:val="00C56EB7"/>
    <w:rsid w:val="00C60F1B"/>
    <w:rsid w:val="00C615F4"/>
    <w:rsid w:val="00C61B89"/>
    <w:rsid w:val="00C73919"/>
    <w:rsid w:val="00C80233"/>
    <w:rsid w:val="00C8225C"/>
    <w:rsid w:val="00C824B2"/>
    <w:rsid w:val="00C85652"/>
    <w:rsid w:val="00C858D9"/>
    <w:rsid w:val="00C90D27"/>
    <w:rsid w:val="00C92AC5"/>
    <w:rsid w:val="00C940B3"/>
    <w:rsid w:val="00C94F65"/>
    <w:rsid w:val="00C95845"/>
    <w:rsid w:val="00C95A14"/>
    <w:rsid w:val="00C97775"/>
    <w:rsid w:val="00CA14C5"/>
    <w:rsid w:val="00CA1BDE"/>
    <w:rsid w:val="00CA2F96"/>
    <w:rsid w:val="00CA2FEF"/>
    <w:rsid w:val="00CA43BB"/>
    <w:rsid w:val="00CA45AB"/>
    <w:rsid w:val="00CA49CC"/>
    <w:rsid w:val="00CB0F06"/>
    <w:rsid w:val="00CB784F"/>
    <w:rsid w:val="00CB79C9"/>
    <w:rsid w:val="00CC33D5"/>
    <w:rsid w:val="00CC737A"/>
    <w:rsid w:val="00CC7BFC"/>
    <w:rsid w:val="00CD0DE3"/>
    <w:rsid w:val="00CD18DC"/>
    <w:rsid w:val="00CE2AEC"/>
    <w:rsid w:val="00CE494C"/>
    <w:rsid w:val="00D0121A"/>
    <w:rsid w:val="00D10C0F"/>
    <w:rsid w:val="00D11FFE"/>
    <w:rsid w:val="00D1364E"/>
    <w:rsid w:val="00D139E6"/>
    <w:rsid w:val="00D218C3"/>
    <w:rsid w:val="00D2467A"/>
    <w:rsid w:val="00D265F9"/>
    <w:rsid w:val="00D26B34"/>
    <w:rsid w:val="00D31F0F"/>
    <w:rsid w:val="00D3398C"/>
    <w:rsid w:val="00D34954"/>
    <w:rsid w:val="00D42A5F"/>
    <w:rsid w:val="00D52E27"/>
    <w:rsid w:val="00D5348D"/>
    <w:rsid w:val="00D66F9F"/>
    <w:rsid w:val="00D67FEF"/>
    <w:rsid w:val="00D84AB4"/>
    <w:rsid w:val="00D84C88"/>
    <w:rsid w:val="00D9212A"/>
    <w:rsid w:val="00D94D3E"/>
    <w:rsid w:val="00D97C70"/>
    <w:rsid w:val="00DA0D02"/>
    <w:rsid w:val="00DA1411"/>
    <w:rsid w:val="00DA3915"/>
    <w:rsid w:val="00DA3FB7"/>
    <w:rsid w:val="00DA4008"/>
    <w:rsid w:val="00DA440F"/>
    <w:rsid w:val="00DB1801"/>
    <w:rsid w:val="00DB5F2C"/>
    <w:rsid w:val="00DB69B6"/>
    <w:rsid w:val="00DB6BC6"/>
    <w:rsid w:val="00DC3C8F"/>
    <w:rsid w:val="00DE4501"/>
    <w:rsid w:val="00DE4A1C"/>
    <w:rsid w:val="00DE5485"/>
    <w:rsid w:val="00DF0AD5"/>
    <w:rsid w:val="00DF1B37"/>
    <w:rsid w:val="00DF3E27"/>
    <w:rsid w:val="00DF4679"/>
    <w:rsid w:val="00DF4B4E"/>
    <w:rsid w:val="00DF5565"/>
    <w:rsid w:val="00DF7EFE"/>
    <w:rsid w:val="00E02D11"/>
    <w:rsid w:val="00E07086"/>
    <w:rsid w:val="00E15F7E"/>
    <w:rsid w:val="00E2028F"/>
    <w:rsid w:val="00E22308"/>
    <w:rsid w:val="00E23CFD"/>
    <w:rsid w:val="00E24366"/>
    <w:rsid w:val="00E2469B"/>
    <w:rsid w:val="00E24840"/>
    <w:rsid w:val="00E256DB"/>
    <w:rsid w:val="00E27FCB"/>
    <w:rsid w:val="00E30BD8"/>
    <w:rsid w:val="00E31AAA"/>
    <w:rsid w:val="00E33FB4"/>
    <w:rsid w:val="00E34BBD"/>
    <w:rsid w:val="00E430F2"/>
    <w:rsid w:val="00E51A5D"/>
    <w:rsid w:val="00E602CB"/>
    <w:rsid w:val="00E61073"/>
    <w:rsid w:val="00E6122B"/>
    <w:rsid w:val="00E626B1"/>
    <w:rsid w:val="00E64C19"/>
    <w:rsid w:val="00E67DAC"/>
    <w:rsid w:val="00E709BD"/>
    <w:rsid w:val="00E72E08"/>
    <w:rsid w:val="00E91797"/>
    <w:rsid w:val="00E917F7"/>
    <w:rsid w:val="00E92F43"/>
    <w:rsid w:val="00E947FF"/>
    <w:rsid w:val="00E95FEA"/>
    <w:rsid w:val="00EA2F8A"/>
    <w:rsid w:val="00EB0D44"/>
    <w:rsid w:val="00EB3B09"/>
    <w:rsid w:val="00EC3D3E"/>
    <w:rsid w:val="00EC6D95"/>
    <w:rsid w:val="00EC6E78"/>
    <w:rsid w:val="00ED08C9"/>
    <w:rsid w:val="00ED68C7"/>
    <w:rsid w:val="00ED6B2F"/>
    <w:rsid w:val="00EE5534"/>
    <w:rsid w:val="00EE70C8"/>
    <w:rsid w:val="00EF1CEE"/>
    <w:rsid w:val="00EF3708"/>
    <w:rsid w:val="00EF4151"/>
    <w:rsid w:val="00EF48F9"/>
    <w:rsid w:val="00EF7A49"/>
    <w:rsid w:val="00F04097"/>
    <w:rsid w:val="00F05697"/>
    <w:rsid w:val="00F05707"/>
    <w:rsid w:val="00F071CC"/>
    <w:rsid w:val="00F10075"/>
    <w:rsid w:val="00F16626"/>
    <w:rsid w:val="00F16D32"/>
    <w:rsid w:val="00F238FE"/>
    <w:rsid w:val="00F2677F"/>
    <w:rsid w:val="00F275FD"/>
    <w:rsid w:val="00F35FBC"/>
    <w:rsid w:val="00F40E8E"/>
    <w:rsid w:val="00F41CEF"/>
    <w:rsid w:val="00F6031C"/>
    <w:rsid w:val="00F629D2"/>
    <w:rsid w:val="00F6626D"/>
    <w:rsid w:val="00F6775B"/>
    <w:rsid w:val="00F70CD9"/>
    <w:rsid w:val="00F731CB"/>
    <w:rsid w:val="00F809AE"/>
    <w:rsid w:val="00F80D8C"/>
    <w:rsid w:val="00F8484B"/>
    <w:rsid w:val="00F864C4"/>
    <w:rsid w:val="00F901C1"/>
    <w:rsid w:val="00F9281D"/>
    <w:rsid w:val="00F92A92"/>
    <w:rsid w:val="00F976BC"/>
    <w:rsid w:val="00F97B18"/>
    <w:rsid w:val="00FA06A1"/>
    <w:rsid w:val="00FA4777"/>
    <w:rsid w:val="00FA6533"/>
    <w:rsid w:val="00FB0E02"/>
    <w:rsid w:val="00FB1DE5"/>
    <w:rsid w:val="00FB5535"/>
    <w:rsid w:val="00FC0F69"/>
    <w:rsid w:val="00FC2235"/>
    <w:rsid w:val="00FC3D77"/>
    <w:rsid w:val="00FC41E8"/>
    <w:rsid w:val="00FC6B51"/>
    <w:rsid w:val="00FC7E65"/>
    <w:rsid w:val="00FD0AA4"/>
    <w:rsid w:val="00FD1D4F"/>
    <w:rsid w:val="00FD20EB"/>
    <w:rsid w:val="00FD5A24"/>
    <w:rsid w:val="00FD7845"/>
    <w:rsid w:val="00FE1500"/>
    <w:rsid w:val="00FF4342"/>
    <w:rsid w:val="00FF7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0D9A3B-0E86-4E62-B1FC-EA6657577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Cs w:val="20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Cs w:val="20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sz w:val="22"/>
      <w:szCs w:val="20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i/>
      <w:sz w:val="22"/>
      <w:szCs w:val="20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paragraph" w:styleId="a4">
    <w:name w:val="footer"/>
    <w:basedOn w:val="a"/>
    <w:pPr>
      <w:tabs>
        <w:tab w:val="center" w:pos="4677"/>
        <w:tab w:val="right" w:pos="9355"/>
      </w:tabs>
    </w:pPr>
  </w:style>
  <w:style w:type="paragraph" w:styleId="a5">
    <w:name w:val="Body Text"/>
    <w:basedOn w:val="a"/>
    <w:link w:val="a6"/>
    <w:rsid w:val="004D3603"/>
    <w:rPr>
      <w:b/>
    </w:rPr>
  </w:style>
  <w:style w:type="paragraph" w:styleId="a7">
    <w:name w:val="Body Text Indent"/>
    <w:basedOn w:val="a"/>
    <w:rsid w:val="004D3603"/>
    <w:pPr>
      <w:ind w:left="360"/>
      <w:jc w:val="both"/>
    </w:pPr>
  </w:style>
  <w:style w:type="paragraph" w:styleId="a8">
    <w:name w:val="Balloon Text"/>
    <w:basedOn w:val="a"/>
    <w:semiHidden/>
    <w:rsid w:val="004D3603"/>
    <w:rPr>
      <w:rFonts w:ascii="Tahoma" w:hAnsi="Tahoma" w:cs="Tahoma"/>
      <w:sz w:val="16"/>
      <w:szCs w:val="16"/>
    </w:rPr>
  </w:style>
  <w:style w:type="paragraph" w:styleId="a9">
    <w:name w:val="Title"/>
    <w:basedOn w:val="a"/>
    <w:qFormat/>
    <w:rsid w:val="00252B9D"/>
    <w:pPr>
      <w:jc w:val="center"/>
    </w:pPr>
    <w:rPr>
      <w:sz w:val="32"/>
      <w:szCs w:val="20"/>
    </w:rPr>
  </w:style>
  <w:style w:type="paragraph" w:styleId="21">
    <w:name w:val="Body Text 2"/>
    <w:basedOn w:val="a"/>
    <w:rsid w:val="004F77D6"/>
    <w:pPr>
      <w:spacing w:after="120" w:line="480" w:lineRule="auto"/>
    </w:pPr>
  </w:style>
  <w:style w:type="paragraph" w:customStyle="1" w:styleId="ConsPlusNormal">
    <w:name w:val="ConsPlusNormal"/>
    <w:rsid w:val="00903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0">
    <w:name w:val="Body Text 3"/>
    <w:basedOn w:val="a"/>
    <w:rsid w:val="0098519C"/>
    <w:pPr>
      <w:spacing w:after="120"/>
    </w:pPr>
    <w:rPr>
      <w:sz w:val="16"/>
      <w:szCs w:val="16"/>
    </w:rPr>
  </w:style>
  <w:style w:type="paragraph" w:styleId="aa">
    <w:name w:val="Normal (Web)"/>
    <w:basedOn w:val="a"/>
    <w:rsid w:val="00F10075"/>
    <w:pPr>
      <w:spacing w:before="100" w:beforeAutospacing="1" w:after="100" w:afterAutospacing="1"/>
    </w:pPr>
  </w:style>
  <w:style w:type="character" w:customStyle="1" w:styleId="ab">
    <w:name w:val="Цветовое выделение"/>
    <w:rsid w:val="006E6304"/>
    <w:rPr>
      <w:b/>
      <w:color w:val="000080"/>
    </w:rPr>
  </w:style>
  <w:style w:type="character" w:customStyle="1" w:styleId="ac">
    <w:name w:val="Гипертекстовая ссылка"/>
    <w:rsid w:val="006E6304"/>
    <w:rPr>
      <w:rFonts w:cs="Times New Roman"/>
      <w:b/>
      <w:color w:val="008000"/>
    </w:rPr>
  </w:style>
  <w:style w:type="paragraph" w:customStyle="1" w:styleId="ad">
    <w:name w:val="Нормальный (таблица)"/>
    <w:basedOn w:val="a"/>
    <w:next w:val="a"/>
    <w:rsid w:val="006E630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e">
    <w:name w:val="Прижатый влево"/>
    <w:basedOn w:val="a"/>
    <w:next w:val="a"/>
    <w:rsid w:val="006E6304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Title">
    <w:name w:val="ConsPlusTitle"/>
    <w:rsid w:val="006E630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rsid w:val="006E6304"/>
    <w:pPr>
      <w:widowControl w:val="0"/>
      <w:snapToGrid w:val="0"/>
      <w:ind w:firstLine="720"/>
    </w:pPr>
    <w:rPr>
      <w:rFonts w:ascii="Arial" w:hAnsi="Arial"/>
    </w:rPr>
  </w:style>
  <w:style w:type="paragraph" w:customStyle="1" w:styleId="ConsCell">
    <w:name w:val="ConsCell"/>
    <w:rsid w:val="00D42A5F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ConsPlusCell">
    <w:name w:val="ConsPlusCell"/>
    <w:rsid w:val="003B51C6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">
    <w:name w:val="page number"/>
    <w:basedOn w:val="a0"/>
    <w:rsid w:val="00F92A92"/>
  </w:style>
  <w:style w:type="table" w:styleId="af0">
    <w:name w:val="Table Grid"/>
    <w:basedOn w:val="a1"/>
    <w:rsid w:val="00EF41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uiPriority w:val="99"/>
    <w:unhideWhenUsed/>
    <w:rsid w:val="00AB6398"/>
    <w:rPr>
      <w:color w:val="0563C1"/>
      <w:u w:val="single"/>
    </w:rPr>
  </w:style>
  <w:style w:type="character" w:styleId="af2">
    <w:name w:val="FollowedHyperlink"/>
    <w:uiPriority w:val="99"/>
    <w:unhideWhenUsed/>
    <w:rsid w:val="00AB6398"/>
    <w:rPr>
      <w:color w:val="954F72"/>
      <w:u w:val="single"/>
    </w:rPr>
  </w:style>
  <w:style w:type="character" w:customStyle="1" w:styleId="10">
    <w:name w:val="Заголовок 1 Знак"/>
    <w:link w:val="1"/>
    <w:rsid w:val="00A07AC0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rsid w:val="00A07AC0"/>
    <w:rPr>
      <w:rFonts w:ascii="Arial" w:hAnsi="Arial"/>
      <w:b/>
      <w:i/>
      <w:sz w:val="24"/>
    </w:rPr>
  </w:style>
  <w:style w:type="character" w:customStyle="1" w:styleId="a6">
    <w:name w:val="Основной текст Знак"/>
    <w:link w:val="a5"/>
    <w:rsid w:val="00A07AC0"/>
    <w:rPr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8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4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&#1056;&#1072;&#1089;&#1087;&#1086;&#1088;&#1103;&#1078;&#1077;&#1085;&#1080;&#1103;\&#1063;&#1077;&#1088;&#1085;&#1086;&#1074;&#1080;&#1082;&#1080;\&#1043;&#1083;&#1072;&#1074;&#1085;&#1099;&#1081;%20&#1096;&#1072;&#1073;&#1083;&#1086;&#108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Главный шаблон.dot</Template>
  <TotalTime>10</TotalTime>
  <Pages>27</Pages>
  <Words>5749</Words>
  <Characters>37263</Characters>
  <Application>Microsoft Office Word</Application>
  <DocSecurity>0</DocSecurity>
  <Lines>310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единовременном</vt:lpstr>
    </vt:vector>
  </TitlesOfParts>
  <Company/>
  <LinksUpToDate>false</LinksUpToDate>
  <CharactersWithSpaces>42927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единовременном</dc:title>
  <dc:subject/>
  <dc:creator>karimova</dc:creator>
  <cp:keywords/>
  <dc:description/>
  <cp:lastModifiedBy>Клавдия Шаталова</cp:lastModifiedBy>
  <cp:revision>4</cp:revision>
  <cp:lastPrinted>2021-11-15T09:52:00Z</cp:lastPrinted>
  <dcterms:created xsi:type="dcterms:W3CDTF">2021-11-16T05:55:00Z</dcterms:created>
  <dcterms:modified xsi:type="dcterms:W3CDTF">2022-05-13T05:05:00Z</dcterms:modified>
</cp:coreProperties>
</file>